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35"/>
        <w:gridCol w:w="5325"/>
        <w:gridCol w:w="3848"/>
      </w:tblGrid>
      <w:tr w:rsidR="00FE260C" w:rsidRPr="00CC0D2E" w:rsidTr="00FE260C">
        <w:trPr>
          <w:trHeight w:val="839"/>
        </w:trPr>
        <w:tc>
          <w:tcPr>
            <w:tcW w:w="735" w:type="dxa"/>
            <w:vAlign w:val="center"/>
          </w:tcPr>
          <w:p w:rsidR="00FE260C" w:rsidRPr="00CC0D2E" w:rsidRDefault="00FE260C" w:rsidP="00C54486">
            <w:pPr>
              <w:spacing w:after="0" w:line="240" w:lineRule="auto"/>
              <w:jc w:val="center"/>
              <w:rPr>
                <w:rFonts w:ascii="Century Gothic" w:hAnsi="Century Gothic"/>
                <w:b/>
              </w:rPr>
            </w:pPr>
            <w:bookmarkStart w:id="0" w:name="_GoBack"/>
            <w:bookmarkEnd w:id="0"/>
          </w:p>
        </w:tc>
        <w:tc>
          <w:tcPr>
            <w:tcW w:w="5325" w:type="dxa"/>
            <w:vAlign w:val="center"/>
          </w:tcPr>
          <w:p w:rsidR="00FE260C" w:rsidRPr="000213E8" w:rsidRDefault="00FE260C" w:rsidP="00C54486">
            <w:pPr>
              <w:spacing w:after="0" w:line="240" w:lineRule="auto"/>
              <w:rPr>
                <w:rFonts w:ascii="Century Gothic" w:hAnsi="Century Gothic"/>
                <w:b/>
                <w:sz w:val="28"/>
                <w:szCs w:val="28"/>
              </w:rPr>
            </w:pPr>
            <w:r w:rsidRPr="000213E8">
              <w:rPr>
                <w:rFonts w:ascii="Century Gothic" w:hAnsi="Century Gothic"/>
                <w:b/>
                <w:sz w:val="28"/>
                <w:szCs w:val="28"/>
              </w:rPr>
              <w:t>Näherbaurecht / Grenzbaurecht</w:t>
            </w:r>
          </w:p>
        </w:tc>
        <w:tc>
          <w:tcPr>
            <w:tcW w:w="3848" w:type="dxa"/>
          </w:tcPr>
          <w:p w:rsidR="00FE260C" w:rsidRPr="00CC0D2E" w:rsidRDefault="00FE260C" w:rsidP="00C54486">
            <w:pPr>
              <w:spacing w:after="0" w:line="240" w:lineRule="auto"/>
              <w:rPr>
                <w:rFonts w:ascii="Century Gothic" w:hAnsi="Century Gothic"/>
                <w:b/>
                <w:sz w:val="4"/>
              </w:rPr>
            </w:pPr>
          </w:p>
          <w:p w:rsidR="00FE260C" w:rsidRPr="00CC0D2E" w:rsidRDefault="00FE260C" w:rsidP="00C54486">
            <w:pPr>
              <w:spacing w:after="0" w:line="240" w:lineRule="auto"/>
              <w:rPr>
                <w:rFonts w:ascii="Century Gothic" w:hAnsi="Century Gothic"/>
                <w:sz w:val="4"/>
              </w:rPr>
            </w:pPr>
          </w:p>
          <w:p w:rsidR="00FE260C" w:rsidRPr="00CC0D2E" w:rsidRDefault="00FE260C" w:rsidP="00C54486">
            <w:pPr>
              <w:tabs>
                <w:tab w:val="left" w:pos="1368"/>
                <w:tab w:val="left" w:leader="underscore" w:pos="3636"/>
              </w:tabs>
              <w:spacing w:after="0" w:line="240" w:lineRule="auto"/>
              <w:rPr>
                <w:rFonts w:ascii="Century Gothic" w:hAnsi="Century Gothic"/>
                <w:sz w:val="20"/>
              </w:rPr>
            </w:pPr>
            <w:r w:rsidRPr="00CC0D2E">
              <w:rPr>
                <w:rFonts w:ascii="Century Gothic" w:hAnsi="Century Gothic"/>
                <w:sz w:val="20"/>
              </w:rPr>
              <w:t>Gemeinde Nr.:</w:t>
            </w:r>
            <w:r w:rsidRPr="00CC0D2E">
              <w:rPr>
                <w:rFonts w:ascii="Century Gothic" w:hAnsi="Century Gothic"/>
                <w:sz w:val="20"/>
              </w:rPr>
              <w:tab/>
            </w:r>
          </w:p>
          <w:p w:rsidR="00FE260C" w:rsidRPr="00CC0D2E" w:rsidRDefault="00FE260C" w:rsidP="00C54486">
            <w:pPr>
              <w:tabs>
                <w:tab w:val="left" w:pos="1368"/>
                <w:tab w:val="left" w:leader="underscore" w:pos="3636"/>
              </w:tabs>
              <w:spacing w:after="0" w:line="240" w:lineRule="auto"/>
              <w:rPr>
                <w:rFonts w:ascii="Century Gothic" w:hAnsi="Century Gothic"/>
                <w:sz w:val="20"/>
              </w:rPr>
            </w:pPr>
            <w:r w:rsidRPr="00CC0D2E">
              <w:rPr>
                <w:rFonts w:ascii="Century Gothic" w:hAnsi="Century Gothic"/>
                <w:sz w:val="20"/>
              </w:rPr>
              <w:t>Eingang:</w:t>
            </w:r>
            <w:r w:rsidRPr="00CC0D2E">
              <w:rPr>
                <w:rFonts w:ascii="Century Gothic" w:hAnsi="Century Gothic"/>
                <w:sz w:val="20"/>
              </w:rPr>
              <w:tab/>
            </w:r>
            <w:r w:rsidRPr="00CC0D2E">
              <w:rPr>
                <w:rFonts w:ascii="Century Gothic" w:hAnsi="Century Gothic"/>
                <w:sz w:val="20"/>
              </w:rPr>
              <w:tab/>
            </w:r>
          </w:p>
          <w:p w:rsidR="00FE260C" w:rsidRPr="00CC0D2E" w:rsidRDefault="00FE260C" w:rsidP="00C54486">
            <w:pPr>
              <w:tabs>
                <w:tab w:val="left" w:pos="1227"/>
                <w:tab w:val="left" w:leader="underscore" w:pos="3636"/>
              </w:tabs>
              <w:spacing w:after="0" w:line="240" w:lineRule="auto"/>
              <w:rPr>
                <w:rFonts w:ascii="Century Gothic" w:hAnsi="Century Gothic"/>
                <w:sz w:val="4"/>
                <w:szCs w:val="4"/>
              </w:rPr>
            </w:pPr>
          </w:p>
        </w:tc>
      </w:tr>
    </w:tbl>
    <w:p w:rsidR="001E7976" w:rsidRDefault="001E7976" w:rsidP="00C54486">
      <w:pPr>
        <w:pStyle w:val="Default"/>
        <w:rPr>
          <w:sz w:val="28"/>
          <w:szCs w:val="28"/>
        </w:rPr>
      </w:pPr>
    </w:p>
    <w:p w:rsidR="009927B0" w:rsidRDefault="009927B0" w:rsidP="00C54486">
      <w:pPr>
        <w:pStyle w:val="Default"/>
        <w:rPr>
          <w:sz w:val="28"/>
          <w:szCs w:val="28"/>
        </w:rPr>
      </w:pPr>
    </w:p>
    <w:p w:rsidR="00FE260C" w:rsidRPr="000213E8" w:rsidRDefault="00FE260C" w:rsidP="00C54486">
      <w:pPr>
        <w:pStyle w:val="Default"/>
        <w:jc w:val="both"/>
        <w:rPr>
          <w:rFonts w:ascii="Century Gothic" w:hAnsi="Century Gothic"/>
          <w:b/>
        </w:rPr>
      </w:pPr>
      <w:r w:rsidRPr="000213E8">
        <w:rPr>
          <w:rFonts w:ascii="Century Gothic" w:hAnsi="Century Gothic"/>
          <w:b/>
        </w:rPr>
        <w:t>Der</w:t>
      </w:r>
      <w:r w:rsidR="00E37ECE">
        <w:rPr>
          <w:rFonts w:ascii="Century Gothic" w:hAnsi="Century Gothic"/>
          <w:b/>
        </w:rPr>
        <w:t>/Die</w:t>
      </w:r>
      <w:r w:rsidRPr="000213E8">
        <w:rPr>
          <w:rFonts w:ascii="Century Gothic" w:hAnsi="Century Gothic"/>
          <w:b/>
        </w:rPr>
        <w:t xml:space="preserve"> Grundeigentümer</w:t>
      </w:r>
      <w:r w:rsidR="00E37ECE">
        <w:rPr>
          <w:rFonts w:ascii="Century Gothic" w:hAnsi="Century Gothic"/>
          <w:b/>
        </w:rPr>
        <w:t>/in</w:t>
      </w:r>
      <w:r w:rsidR="005E5306" w:rsidRPr="000213E8">
        <w:rPr>
          <w:rFonts w:ascii="Century Gothic" w:hAnsi="Century Gothic"/>
          <w:b/>
        </w:rPr>
        <w:t xml:space="preserve"> (Baurechtgeber</w:t>
      </w:r>
      <w:r w:rsidR="00E37ECE">
        <w:rPr>
          <w:rFonts w:ascii="Century Gothic" w:hAnsi="Century Gothic"/>
          <w:b/>
        </w:rPr>
        <w:t>/in</w:t>
      </w:r>
      <w:r w:rsidR="005E5306" w:rsidRPr="000213E8">
        <w:rPr>
          <w:rFonts w:ascii="Century Gothic" w:hAnsi="Century Gothic"/>
          <w:b/>
        </w:rPr>
        <w:t>)</w:t>
      </w:r>
    </w:p>
    <w:p w:rsidR="00FE260C" w:rsidRDefault="00FE260C" w:rsidP="00C54486">
      <w:pPr>
        <w:pStyle w:val="Default"/>
        <w:jc w:val="both"/>
        <w:rPr>
          <w:rFonts w:ascii="Century Gothic" w:hAnsi="Century Gothic"/>
        </w:rPr>
      </w:pPr>
    </w:p>
    <w:p w:rsidR="00FE260C" w:rsidRPr="00F5735A" w:rsidRDefault="00FE260C" w:rsidP="00C54486">
      <w:pPr>
        <w:tabs>
          <w:tab w:val="left" w:pos="1560"/>
          <w:tab w:val="left" w:leader="underscore" w:pos="5103"/>
          <w:tab w:val="left" w:pos="5529"/>
          <w:tab w:val="left" w:leader="underscore" w:pos="9638"/>
        </w:tabs>
        <w:spacing w:line="240" w:lineRule="auto"/>
        <w:jc w:val="both"/>
        <w:rPr>
          <w:rFonts w:ascii="Century Gothic" w:hAnsi="Century Gothic"/>
          <w:sz w:val="20"/>
        </w:rPr>
      </w:pPr>
      <w:r>
        <w:rPr>
          <w:rFonts w:ascii="Century Gothic" w:hAnsi="Century Gothic"/>
          <w:sz w:val="20"/>
        </w:rPr>
        <w:t>Name</w:t>
      </w:r>
      <w:r w:rsidR="000213E8">
        <w:rPr>
          <w:rFonts w:ascii="Century Gothic" w:hAnsi="Century Gothic"/>
          <w:sz w:val="20"/>
        </w:rPr>
        <w:t>:</w:t>
      </w:r>
      <w:r>
        <w:rPr>
          <w:rFonts w:ascii="Century Gothic" w:hAnsi="Century Gothic"/>
          <w:sz w:val="20"/>
        </w:rPr>
        <w:tab/>
      </w:r>
      <w:r>
        <w:rPr>
          <w:rFonts w:ascii="Century Gothic" w:hAnsi="Century Gothic"/>
          <w:sz w:val="20"/>
        </w:rPr>
        <w:tab/>
      </w:r>
      <w:r>
        <w:rPr>
          <w:rFonts w:ascii="Century Gothic" w:hAnsi="Century Gothic"/>
          <w:sz w:val="20"/>
        </w:rPr>
        <w:tab/>
        <w:t>Vorname</w:t>
      </w:r>
      <w:r w:rsidR="000213E8">
        <w:rPr>
          <w:rFonts w:ascii="Century Gothic" w:hAnsi="Century Gothic"/>
          <w:sz w:val="20"/>
        </w:rPr>
        <w:t>:</w:t>
      </w:r>
      <w:r>
        <w:rPr>
          <w:rFonts w:ascii="Century Gothic" w:hAnsi="Century Gothic"/>
          <w:sz w:val="20"/>
        </w:rPr>
        <w:tab/>
      </w:r>
      <w:r>
        <w:rPr>
          <w:rFonts w:ascii="Century Gothic" w:hAnsi="Century Gothic"/>
          <w:sz w:val="20"/>
        </w:rPr>
        <w:tab/>
      </w:r>
    </w:p>
    <w:p w:rsidR="00FE260C" w:rsidRPr="00405E4B" w:rsidRDefault="00FE260C" w:rsidP="00C54486">
      <w:pPr>
        <w:tabs>
          <w:tab w:val="left" w:pos="1560"/>
          <w:tab w:val="left" w:leader="underscore" w:pos="9638"/>
        </w:tabs>
        <w:spacing w:line="240" w:lineRule="auto"/>
        <w:jc w:val="both"/>
        <w:rPr>
          <w:rFonts w:ascii="Century Gothic" w:hAnsi="Century Gothic"/>
          <w:sz w:val="20"/>
        </w:rPr>
      </w:pPr>
      <w:r>
        <w:rPr>
          <w:rFonts w:ascii="Century Gothic" w:hAnsi="Century Gothic"/>
          <w:sz w:val="20"/>
        </w:rPr>
        <w:t>Strasse,</w:t>
      </w:r>
      <w:r w:rsidRPr="00405E4B">
        <w:rPr>
          <w:rFonts w:ascii="Century Gothic" w:hAnsi="Century Gothic"/>
          <w:sz w:val="20"/>
        </w:rPr>
        <w:t xml:space="preserve"> Nr</w:t>
      </w:r>
      <w:r w:rsidR="000213E8">
        <w:rPr>
          <w:rFonts w:ascii="Century Gothic" w:hAnsi="Century Gothic"/>
          <w:sz w:val="20"/>
        </w:rPr>
        <w:t>.</w:t>
      </w:r>
      <w:r w:rsidRPr="00405E4B">
        <w:rPr>
          <w:rFonts w:ascii="Century Gothic" w:hAnsi="Century Gothic"/>
          <w:sz w:val="20"/>
        </w:rPr>
        <w:t>:</w:t>
      </w:r>
      <w:r w:rsidRPr="00405E4B">
        <w:rPr>
          <w:rFonts w:ascii="Century Gothic" w:hAnsi="Century Gothic"/>
          <w:sz w:val="20"/>
        </w:rPr>
        <w:tab/>
      </w:r>
      <w:r w:rsidRPr="00405E4B">
        <w:rPr>
          <w:rFonts w:ascii="Century Gothic" w:hAnsi="Century Gothic"/>
          <w:sz w:val="20"/>
        </w:rPr>
        <w:tab/>
      </w:r>
    </w:p>
    <w:p w:rsidR="00FE260C" w:rsidRDefault="00A90BCC" w:rsidP="00A90BCC">
      <w:pPr>
        <w:tabs>
          <w:tab w:val="left" w:pos="1560"/>
          <w:tab w:val="left" w:pos="2127"/>
          <w:tab w:val="left" w:leader="underscore" w:pos="4820"/>
        </w:tabs>
        <w:spacing w:line="240" w:lineRule="auto"/>
        <w:jc w:val="both"/>
        <w:rPr>
          <w:rFonts w:ascii="Century Gothic" w:hAnsi="Century Gothic"/>
          <w:sz w:val="20"/>
        </w:rPr>
      </w:pPr>
      <w:r>
        <w:rPr>
          <w:rFonts w:ascii="Century Gothic" w:hAnsi="Century Gothic"/>
          <w:sz w:val="20"/>
        </w:rPr>
        <w:t>der Grundstück-</w:t>
      </w:r>
      <w:proofErr w:type="spellStart"/>
      <w:r w:rsidR="00FE260C">
        <w:rPr>
          <w:rFonts w:ascii="Century Gothic" w:hAnsi="Century Gothic"/>
          <w:sz w:val="20"/>
        </w:rPr>
        <w:t>Nr</w:t>
      </w:r>
      <w:proofErr w:type="spellEnd"/>
      <w:r>
        <w:rPr>
          <w:rFonts w:ascii="Century Gothic" w:hAnsi="Century Gothic"/>
          <w:sz w:val="20"/>
        </w:rPr>
        <w:t>(n)</w:t>
      </w:r>
      <w:r w:rsidR="00FE260C">
        <w:rPr>
          <w:rFonts w:ascii="Century Gothic" w:hAnsi="Century Gothic"/>
          <w:sz w:val="20"/>
        </w:rPr>
        <w:t>.</w:t>
      </w:r>
      <w:r w:rsidR="000213E8">
        <w:rPr>
          <w:rFonts w:ascii="Century Gothic" w:hAnsi="Century Gothic"/>
          <w:sz w:val="20"/>
        </w:rPr>
        <w:t>:</w:t>
      </w:r>
      <w:r>
        <w:rPr>
          <w:rFonts w:ascii="Century Gothic" w:hAnsi="Century Gothic"/>
          <w:sz w:val="20"/>
        </w:rPr>
        <w:tab/>
      </w:r>
      <w:r>
        <w:rPr>
          <w:rFonts w:ascii="Century Gothic" w:hAnsi="Century Gothic"/>
          <w:sz w:val="20"/>
        </w:rPr>
        <w:tab/>
      </w:r>
    </w:p>
    <w:p w:rsidR="00FE260C" w:rsidRPr="00162CF4" w:rsidRDefault="00FE260C" w:rsidP="00C54486">
      <w:pPr>
        <w:tabs>
          <w:tab w:val="left" w:pos="1560"/>
          <w:tab w:val="left" w:pos="3828"/>
          <w:tab w:val="left" w:leader="underscore" w:pos="5387"/>
          <w:tab w:val="left" w:leader="underscore" w:pos="9638"/>
        </w:tabs>
        <w:spacing w:before="360" w:after="360" w:line="240" w:lineRule="auto"/>
        <w:jc w:val="both"/>
        <w:rPr>
          <w:rFonts w:ascii="Century Gothic" w:hAnsi="Century Gothic"/>
          <w:b/>
          <w:sz w:val="24"/>
        </w:rPr>
      </w:pPr>
      <w:r w:rsidRPr="00162CF4">
        <w:rPr>
          <w:rFonts w:ascii="Century Gothic" w:hAnsi="Century Gothic"/>
          <w:b/>
          <w:sz w:val="24"/>
        </w:rPr>
        <w:t>erteilt dem Baugesuchsteller bzw. dem Grundeigentümer</w:t>
      </w:r>
      <w:r w:rsidR="005E5306" w:rsidRPr="00162CF4">
        <w:rPr>
          <w:rFonts w:ascii="Century Gothic" w:hAnsi="Century Gothic"/>
          <w:b/>
          <w:sz w:val="24"/>
        </w:rPr>
        <w:t xml:space="preserve"> </w:t>
      </w:r>
      <w:r w:rsidR="005E5306" w:rsidRPr="00162CF4">
        <w:rPr>
          <w:rFonts w:ascii="Century Gothic" w:hAnsi="Century Gothic"/>
          <w:b/>
        </w:rPr>
        <w:t>(Baurechtnehmer)</w:t>
      </w:r>
    </w:p>
    <w:p w:rsidR="00FE260C" w:rsidRPr="00F5735A" w:rsidRDefault="00FE260C" w:rsidP="00C54486">
      <w:pPr>
        <w:tabs>
          <w:tab w:val="left" w:pos="1560"/>
          <w:tab w:val="left" w:leader="underscore" w:pos="5103"/>
          <w:tab w:val="left" w:pos="5529"/>
          <w:tab w:val="left" w:leader="underscore" w:pos="9638"/>
        </w:tabs>
        <w:spacing w:line="240" w:lineRule="auto"/>
        <w:jc w:val="both"/>
        <w:rPr>
          <w:rFonts w:ascii="Century Gothic" w:hAnsi="Century Gothic"/>
          <w:sz w:val="20"/>
        </w:rPr>
      </w:pPr>
      <w:r>
        <w:rPr>
          <w:rFonts w:ascii="Century Gothic" w:hAnsi="Century Gothic"/>
          <w:sz w:val="20"/>
        </w:rPr>
        <w:t>Name</w:t>
      </w:r>
      <w:r w:rsidR="000213E8">
        <w:rPr>
          <w:rFonts w:ascii="Century Gothic" w:hAnsi="Century Gothic"/>
          <w:sz w:val="20"/>
        </w:rPr>
        <w:t>:</w:t>
      </w:r>
      <w:r>
        <w:rPr>
          <w:rFonts w:ascii="Century Gothic" w:hAnsi="Century Gothic"/>
          <w:sz w:val="20"/>
        </w:rPr>
        <w:tab/>
      </w:r>
      <w:r>
        <w:rPr>
          <w:rFonts w:ascii="Century Gothic" w:hAnsi="Century Gothic"/>
          <w:sz w:val="20"/>
        </w:rPr>
        <w:tab/>
      </w:r>
      <w:r>
        <w:rPr>
          <w:rFonts w:ascii="Century Gothic" w:hAnsi="Century Gothic"/>
          <w:sz w:val="20"/>
        </w:rPr>
        <w:tab/>
        <w:t>Vorname</w:t>
      </w:r>
      <w:r w:rsidR="000213E8">
        <w:rPr>
          <w:rFonts w:ascii="Century Gothic" w:hAnsi="Century Gothic"/>
          <w:sz w:val="20"/>
        </w:rPr>
        <w:t>:</w:t>
      </w:r>
      <w:r>
        <w:rPr>
          <w:rFonts w:ascii="Century Gothic" w:hAnsi="Century Gothic"/>
          <w:sz w:val="20"/>
        </w:rPr>
        <w:tab/>
      </w:r>
      <w:r>
        <w:rPr>
          <w:rFonts w:ascii="Century Gothic" w:hAnsi="Century Gothic"/>
          <w:sz w:val="20"/>
        </w:rPr>
        <w:tab/>
      </w:r>
    </w:p>
    <w:p w:rsidR="00FE260C" w:rsidRPr="00405E4B" w:rsidRDefault="00FE260C" w:rsidP="00C54486">
      <w:pPr>
        <w:tabs>
          <w:tab w:val="left" w:pos="1560"/>
          <w:tab w:val="left" w:leader="underscore" w:pos="9638"/>
        </w:tabs>
        <w:spacing w:line="240" w:lineRule="auto"/>
        <w:jc w:val="both"/>
        <w:rPr>
          <w:rFonts w:ascii="Century Gothic" w:hAnsi="Century Gothic"/>
          <w:sz w:val="20"/>
        </w:rPr>
      </w:pPr>
      <w:r>
        <w:rPr>
          <w:rFonts w:ascii="Century Gothic" w:hAnsi="Century Gothic"/>
          <w:sz w:val="20"/>
        </w:rPr>
        <w:t>Strasse,</w:t>
      </w:r>
      <w:r w:rsidRPr="00405E4B">
        <w:rPr>
          <w:rFonts w:ascii="Century Gothic" w:hAnsi="Century Gothic"/>
          <w:sz w:val="20"/>
        </w:rPr>
        <w:t xml:space="preserve"> Nr</w:t>
      </w:r>
      <w:r w:rsidR="000213E8">
        <w:rPr>
          <w:rFonts w:ascii="Century Gothic" w:hAnsi="Century Gothic"/>
          <w:sz w:val="20"/>
        </w:rPr>
        <w:t>.</w:t>
      </w:r>
      <w:r w:rsidRPr="00405E4B">
        <w:rPr>
          <w:rFonts w:ascii="Century Gothic" w:hAnsi="Century Gothic"/>
          <w:sz w:val="20"/>
        </w:rPr>
        <w:t>:</w:t>
      </w:r>
      <w:r w:rsidRPr="00405E4B">
        <w:rPr>
          <w:rFonts w:ascii="Century Gothic" w:hAnsi="Century Gothic"/>
          <w:sz w:val="20"/>
        </w:rPr>
        <w:tab/>
      </w:r>
      <w:r w:rsidRPr="00405E4B">
        <w:rPr>
          <w:rFonts w:ascii="Century Gothic" w:hAnsi="Century Gothic"/>
          <w:sz w:val="20"/>
        </w:rPr>
        <w:tab/>
      </w:r>
    </w:p>
    <w:p w:rsidR="00A90BCC" w:rsidRDefault="008B76B2" w:rsidP="00A90BCC">
      <w:pPr>
        <w:tabs>
          <w:tab w:val="left" w:pos="1560"/>
          <w:tab w:val="left" w:pos="2127"/>
          <w:tab w:val="left" w:leader="underscore" w:pos="4820"/>
        </w:tabs>
        <w:spacing w:line="240" w:lineRule="auto"/>
        <w:jc w:val="both"/>
        <w:rPr>
          <w:rFonts w:ascii="Century Gothic" w:hAnsi="Century Gothic"/>
          <w:sz w:val="20"/>
        </w:rPr>
      </w:pPr>
      <w:r>
        <w:rPr>
          <w:rFonts w:ascii="Century Gothic" w:hAnsi="Century Gothic"/>
          <w:sz w:val="20"/>
        </w:rPr>
        <w:t>der Grundstück-</w:t>
      </w:r>
      <w:proofErr w:type="spellStart"/>
      <w:r>
        <w:rPr>
          <w:rFonts w:ascii="Century Gothic" w:hAnsi="Century Gothic"/>
          <w:sz w:val="20"/>
        </w:rPr>
        <w:t>Nr</w:t>
      </w:r>
      <w:proofErr w:type="spellEnd"/>
      <w:r w:rsidR="00A90BCC">
        <w:rPr>
          <w:rFonts w:ascii="Century Gothic" w:hAnsi="Century Gothic"/>
          <w:sz w:val="20"/>
        </w:rPr>
        <w:t>(n).:</w:t>
      </w:r>
      <w:r w:rsidR="00A90BCC">
        <w:rPr>
          <w:rFonts w:ascii="Century Gothic" w:hAnsi="Century Gothic"/>
          <w:sz w:val="20"/>
        </w:rPr>
        <w:tab/>
      </w:r>
      <w:r w:rsidR="00A90BCC">
        <w:rPr>
          <w:rFonts w:ascii="Century Gothic" w:hAnsi="Century Gothic"/>
          <w:sz w:val="20"/>
        </w:rPr>
        <w:tab/>
      </w:r>
    </w:p>
    <w:p w:rsidR="00FE260C" w:rsidRPr="00162CF4" w:rsidRDefault="00FE260C" w:rsidP="00C54486">
      <w:pPr>
        <w:tabs>
          <w:tab w:val="left" w:pos="1560"/>
          <w:tab w:val="left" w:pos="3828"/>
          <w:tab w:val="left" w:leader="underscore" w:pos="5103"/>
          <w:tab w:val="left" w:leader="underscore" w:pos="9638"/>
        </w:tabs>
        <w:spacing w:before="360" w:after="360" w:line="240" w:lineRule="auto"/>
        <w:jc w:val="both"/>
        <w:rPr>
          <w:rFonts w:ascii="Century Gothic" w:hAnsi="Century Gothic"/>
          <w:b/>
          <w:sz w:val="24"/>
        </w:rPr>
      </w:pPr>
      <w:r w:rsidRPr="00162CF4">
        <w:rPr>
          <w:rFonts w:ascii="Century Gothic" w:hAnsi="Century Gothic"/>
          <w:b/>
          <w:sz w:val="24"/>
        </w:rPr>
        <w:t>ein Näherbaurecht / Grenzbaurecht für folgendes Bauvorhaben:</w:t>
      </w:r>
    </w:p>
    <w:p w:rsidR="00FE260C" w:rsidRDefault="00FE260C" w:rsidP="00C54486">
      <w:pPr>
        <w:tabs>
          <w:tab w:val="left" w:pos="0"/>
          <w:tab w:val="left" w:leader="underscore" w:pos="9638"/>
        </w:tabs>
        <w:spacing w:line="240" w:lineRule="auto"/>
        <w:jc w:val="both"/>
        <w:rPr>
          <w:rFonts w:ascii="Century Gothic" w:hAnsi="Century Gothic"/>
        </w:rPr>
      </w:pPr>
      <w:r>
        <w:rPr>
          <w:rFonts w:ascii="Century Gothic" w:hAnsi="Century Gothic"/>
        </w:rPr>
        <w:tab/>
      </w:r>
    </w:p>
    <w:p w:rsidR="00FE260C" w:rsidRDefault="00FE260C" w:rsidP="00C54486">
      <w:pPr>
        <w:tabs>
          <w:tab w:val="left" w:pos="0"/>
          <w:tab w:val="left" w:leader="underscore" w:pos="9638"/>
        </w:tabs>
        <w:spacing w:line="240" w:lineRule="auto"/>
        <w:jc w:val="both"/>
        <w:rPr>
          <w:rFonts w:ascii="Century Gothic" w:hAnsi="Century Gothic"/>
        </w:rPr>
      </w:pPr>
      <w:r>
        <w:rPr>
          <w:rFonts w:ascii="Century Gothic" w:hAnsi="Century Gothic"/>
        </w:rPr>
        <w:tab/>
      </w:r>
    </w:p>
    <w:p w:rsidR="005E5306" w:rsidRDefault="005E5306" w:rsidP="00C54486">
      <w:pPr>
        <w:tabs>
          <w:tab w:val="left" w:pos="1560"/>
          <w:tab w:val="left" w:pos="3828"/>
          <w:tab w:val="left" w:leader="underscore" w:pos="5387"/>
          <w:tab w:val="left" w:leader="underscore" w:pos="9638"/>
        </w:tabs>
        <w:spacing w:line="240" w:lineRule="auto"/>
        <w:jc w:val="both"/>
        <w:rPr>
          <w:rFonts w:ascii="Century Gothic" w:hAnsi="Century Gothic"/>
          <w:sz w:val="20"/>
        </w:rPr>
      </w:pPr>
    </w:p>
    <w:p w:rsidR="00C015AE" w:rsidRDefault="00C015AE" w:rsidP="00C54486">
      <w:pPr>
        <w:tabs>
          <w:tab w:val="left" w:pos="1560"/>
          <w:tab w:val="left" w:pos="3828"/>
          <w:tab w:val="left" w:leader="underscore" w:pos="5387"/>
          <w:tab w:val="left" w:leader="underscore" w:pos="9638"/>
        </w:tabs>
        <w:spacing w:line="240" w:lineRule="auto"/>
        <w:jc w:val="both"/>
        <w:rPr>
          <w:rFonts w:ascii="Century Gothic" w:hAnsi="Century Gothic"/>
          <w:sz w:val="20"/>
        </w:rPr>
      </w:pPr>
      <w:r>
        <w:rPr>
          <w:rFonts w:ascii="Century Gothic" w:hAnsi="Century Gothic"/>
          <w:sz w:val="20"/>
        </w:rPr>
        <w:t>Er erklärt sich einverstanden, dass das oben umschriebene Bauvorhaben</w:t>
      </w:r>
    </w:p>
    <w:p w:rsidR="00C015AE" w:rsidRPr="00C015AE" w:rsidRDefault="00C015AE" w:rsidP="00C015AE">
      <w:pPr>
        <w:pStyle w:val="Listenabsatz"/>
        <w:numPr>
          <w:ilvl w:val="0"/>
          <w:numId w:val="2"/>
        </w:numPr>
        <w:tabs>
          <w:tab w:val="left" w:pos="1560"/>
          <w:tab w:val="left" w:pos="3828"/>
          <w:tab w:val="left" w:leader="underscore" w:pos="5387"/>
          <w:tab w:val="left" w:leader="underscore" w:pos="9638"/>
        </w:tabs>
        <w:spacing w:before="240" w:line="240" w:lineRule="auto"/>
        <w:ind w:left="357" w:hanging="357"/>
        <w:contextualSpacing w:val="0"/>
        <w:jc w:val="both"/>
        <w:rPr>
          <w:rFonts w:ascii="Century Gothic" w:hAnsi="Century Gothic"/>
          <w:b/>
          <w:sz w:val="20"/>
        </w:rPr>
      </w:pPr>
      <w:r w:rsidRPr="00C015AE">
        <w:rPr>
          <w:rFonts w:ascii="Century Gothic" w:hAnsi="Century Gothic"/>
          <w:b/>
          <w:sz w:val="20"/>
        </w:rPr>
        <w:t>an die gemeinsame Grundstückgrenze heranrücken darf.</w:t>
      </w:r>
    </w:p>
    <w:p w:rsidR="00C015AE" w:rsidRPr="00C015AE" w:rsidRDefault="00C015AE" w:rsidP="00257C36">
      <w:pPr>
        <w:pStyle w:val="Listenabsatz"/>
        <w:numPr>
          <w:ilvl w:val="0"/>
          <w:numId w:val="2"/>
        </w:numPr>
        <w:tabs>
          <w:tab w:val="left" w:pos="1134"/>
          <w:tab w:val="right" w:leader="dot" w:pos="2552"/>
          <w:tab w:val="left" w:pos="2694"/>
          <w:tab w:val="left" w:leader="underscore" w:pos="5387"/>
          <w:tab w:val="left" w:leader="underscore" w:pos="9638"/>
        </w:tabs>
        <w:spacing w:before="240" w:line="240" w:lineRule="auto"/>
        <w:ind w:left="357" w:hanging="357"/>
        <w:contextualSpacing w:val="0"/>
        <w:jc w:val="both"/>
        <w:rPr>
          <w:rFonts w:ascii="Century Gothic" w:hAnsi="Century Gothic"/>
          <w:b/>
          <w:sz w:val="20"/>
        </w:rPr>
      </w:pPr>
      <w:r w:rsidRPr="00C015AE">
        <w:rPr>
          <w:rFonts w:ascii="Century Gothic" w:hAnsi="Century Gothic"/>
          <w:b/>
          <w:sz w:val="20"/>
        </w:rPr>
        <w:t xml:space="preserve">bis auf </w:t>
      </w:r>
      <w:r w:rsidR="00257C36">
        <w:rPr>
          <w:rFonts w:ascii="Century Gothic" w:hAnsi="Century Gothic"/>
          <w:b/>
          <w:sz w:val="20"/>
        </w:rPr>
        <w:tab/>
      </w:r>
      <w:r w:rsidR="008B76B2">
        <w:rPr>
          <w:rFonts w:ascii="Century Gothic" w:hAnsi="Century Gothic"/>
          <w:b/>
          <w:sz w:val="20"/>
        </w:rPr>
        <w:tab/>
      </w:r>
      <w:r w:rsidR="008B76B2">
        <w:rPr>
          <w:rFonts w:ascii="Century Gothic" w:hAnsi="Century Gothic"/>
          <w:b/>
          <w:sz w:val="20"/>
        </w:rPr>
        <w:tab/>
        <w:t>m an die gemeinsame Grunds</w:t>
      </w:r>
      <w:r w:rsidRPr="00C015AE">
        <w:rPr>
          <w:rFonts w:ascii="Century Gothic" w:hAnsi="Century Gothic"/>
          <w:b/>
          <w:sz w:val="20"/>
        </w:rPr>
        <w:t>t</w:t>
      </w:r>
      <w:r w:rsidR="008B76B2">
        <w:rPr>
          <w:rFonts w:ascii="Century Gothic" w:hAnsi="Century Gothic"/>
          <w:b/>
          <w:sz w:val="20"/>
        </w:rPr>
        <w:t>ü</w:t>
      </w:r>
      <w:r w:rsidRPr="00C015AE">
        <w:rPr>
          <w:rFonts w:ascii="Century Gothic" w:hAnsi="Century Gothic"/>
          <w:b/>
          <w:sz w:val="20"/>
        </w:rPr>
        <w:t>ckgrenze heranrücken darf</w:t>
      </w:r>
      <w:r w:rsidR="008B76B2">
        <w:rPr>
          <w:rFonts w:ascii="Century Gothic" w:hAnsi="Century Gothic"/>
          <w:b/>
          <w:sz w:val="20"/>
        </w:rPr>
        <w:t>.</w:t>
      </w:r>
    </w:p>
    <w:p w:rsidR="00C015AE" w:rsidRDefault="00C015AE" w:rsidP="00C015AE">
      <w:pPr>
        <w:tabs>
          <w:tab w:val="left" w:pos="1560"/>
          <w:tab w:val="left" w:pos="3828"/>
          <w:tab w:val="left" w:leader="underscore" w:pos="5387"/>
          <w:tab w:val="left" w:leader="underscore" w:pos="9638"/>
        </w:tabs>
        <w:spacing w:after="0" w:line="360" w:lineRule="auto"/>
        <w:jc w:val="both"/>
        <w:rPr>
          <w:rFonts w:ascii="Century Gothic" w:hAnsi="Century Gothic"/>
          <w:sz w:val="20"/>
        </w:rPr>
      </w:pPr>
    </w:p>
    <w:p w:rsidR="00E37ECE" w:rsidRDefault="00E37ECE" w:rsidP="00C015AE">
      <w:pPr>
        <w:tabs>
          <w:tab w:val="left" w:pos="1560"/>
          <w:tab w:val="left" w:pos="3828"/>
          <w:tab w:val="left" w:leader="underscore" w:pos="5387"/>
          <w:tab w:val="left" w:leader="underscore" w:pos="9638"/>
        </w:tabs>
        <w:spacing w:after="0" w:line="360" w:lineRule="auto"/>
        <w:jc w:val="both"/>
        <w:rPr>
          <w:rFonts w:ascii="Century Gothic" w:hAnsi="Century Gothic"/>
          <w:sz w:val="20"/>
        </w:rPr>
      </w:pPr>
      <w:r>
        <w:rPr>
          <w:rFonts w:ascii="Century Gothic" w:hAnsi="Century Gothic"/>
          <w:sz w:val="20"/>
        </w:rPr>
        <w:t>Als Näherbaurecht / Grenzbaurecht gewährende Grundeigentümer/in nehme ich zur Kenntnis, dass allfällige Neubauten auf meinem Grundstück zum oben erwähnten Bauvorhaben den nach den Bauvorschriften vorgeschriebenen Gebäudeabstand aufweisen müssen.</w:t>
      </w:r>
    </w:p>
    <w:p w:rsidR="007F645A" w:rsidRDefault="007F645A" w:rsidP="00333D1C">
      <w:pPr>
        <w:tabs>
          <w:tab w:val="left" w:pos="1560"/>
          <w:tab w:val="left" w:pos="3828"/>
          <w:tab w:val="left" w:leader="underscore" w:pos="5387"/>
          <w:tab w:val="left" w:leader="underscore" w:pos="9638"/>
        </w:tabs>
        <w:spacing w:after="0" w:line="360" w:lineRule="auto"/>
        <w:jc w:val="both"/>
        <w:rPr>
          <w:rFonts w:ascii="Century Gothic" w:hAnsi="Century Gothic"/>
          <w:sz w:val="20"/>
        </w:rPr>
      </w:pPr>
    </w:p>
    <w:p w:rsidR="007F645A" w:rsidRDefault="00E37ECE" w:rsidP="00333D1C">
      <w:pPr>
        <w:tabs>
          <w:tab w:val="left" w:pos="1560"/>
          <w:tab w:val="left" w:pos="3828"/>
          <w:tab w:val="left" w:leader="underscore" w:pos="5387"/>
          <w:tab w:val="left" w:leader="underscore" w:pos="9638"/>
        </w:tabs>
        <w:spacing w:after="0" w:line="240" w:lineRule="auto"/>
        <w:jc w:val="both"/>
        <w:rPr>
          <w:rFonts w:ascii="Century Gothic" w:hAnsi="Century Gothic"/>
          <w:sz w:val="20"/>
        </w:rPr>
      </w:pPr>
      <w:r>
        <w:rPr>
          <w:rFonts w:ascii="Century Gothic" w:hAnsi="Century Gothic"/>
          <w:sz w:val="20"/>
        </w:rPr>
        <w:t xml:space="preserve">Weiter bestätige ich, Einsicht in die </w:t>
      </w:r>
      <w:proofErr w:type="spellStart"/>
      <w:r>
        <w:rPr>
          <w:rFonts w:ascii="Century Gothic" w:hAnsi="Century Gothic"/>
          <w:sz w:val="20"/>
        </w:rPr>
        <w:t>Baugesuchsakten</w:t>
      </w:r>
      <w:proofErr w:type="spellEnd"/>
      <w:r>
        <w:rPr>
          <w:rFonts w:ascii="Century Gothic" w:hAnsi="Century Gothic"/>
          <w:sz w:val="20"/>
        </w:rPr>
        <w:t xml:space="preserve"> erhalten zu haben.</w:t>
      </w:r>
    </w:p>
    <w:p w:rsidR="00E37ECE" w:rsidRDefault="00E37ECE" w:rsidP="00C54486">
      <w:pPr>
        <w:tabs>
          <w:tab w:val="left" w:pos="1560"/>
          <w:tab w:val="left" w:pos="3828"/>
          <w:tab w:val="left" w:leader="underscore" w:pos="5387"/>
          <w:tab w:val="left" w:leader="underscore" w:pos="9638"/>
        </w:tabs>
        <w:spacing w:line="240" w:lineRule="auto"/>
        <w:jc w:val="both"/>
        <w:rPr>
          <w:rFonts w:ascii="Century Gothic" w:hAnsi="Century Gothic"/>
          <w:sz w:val="20"/>
        </w:rPr>
      </w:pPr>
    </w:p>
    <w:p w:rsidR="00E37ECE" w:rsidRDefault="00E37ECE" w:rsidP="00C54486">
      <w:pPr>
        <w:tabs>
          <w:tab w:val="left" w:pos="1560"/>
          <w:tab w:val="left" w:pos="3828"/>
          <w:tab w:val="left" w:leader="underscore" w:pos="5387"/>
          <w:tab w:val="left" w:leader="underscore" w:pos="9638"/>
        </w:tabs>
        <w:spacing w:line="240" w:lineRule="auto"/>
        <w:jc w:val="both"/>
        <w:rPr>
          <w:rFonts w:ascii="Century Gothic" w:hAnsi="Century Gothic"/>
          <w:sz w:val="20"/>
        </w:rPr>
      </w:pPr>
    </w:p>
    <w:p w:rsidR="00E37ECE" w:rsidRDefault="00E37ECE" w:rsidP="00C54486">
      <w:pPr>
        <w:tabs>
          <w:tab w:val="left" w:pos="4253"/>
          <w:tab w:val="right" w:leader="underscore" w:pos="6804"/>
        </w:tabs>
        <w:spacing w:line="240" w:lineRule="auto"/>
        <w:jc w:val="both"/>
        <w:rPr>
          <w:rFonts w:ascii="Century Gothic" w:hAnsi="Century Gothic"/>
          <w:sz w:val="20"/>
        </w:rPr>
      </w:pPr>
      <w:r>
        <w:rPr>
          <w:rFonts w:ascii="Century Gothic" w:hAnsi="Century Gothic"/>
          <w:sz w:val="20"/>
        </w:rPr>
        <w:t>Datum</w:t>
      </w:r>
      <w:r>
        <w:rPr>
          <w:rFonts w:ascii="Century Gothic" w:hAnsi="Century Gothic"/>
          <w:sz w:val="20"/>
        </w:rPr>
        <w:tab/>
      </w:r>
      <w:r>
        <w:rPr>
          <w:rFonts w:ascii="Century Gothic" w:hAnsi="Century Gothic"/>
          <w:sz w:val="20"/>
        </w:rPr>
        <w:tab/>
      </w:r>
    </w:p>
    <w:p w:rsidR="00E37ECE" w:rsidRDefault="00E37ECE" w:rsidP="00C54486">
      <w:pPr>
        <w:tabs>
          <w:tab w:val="left" w:pos="1560"/>
          <w:tab w:val="left" w:pos="3828"/>
          <w:tab w:val="left" w:leader="underscore" w:pos="5387"/>
          <w:tab w:val="left" w:leader="underscore" w:pos="9638"/>
        </w:tabs>
        <w:spacing w:line="240" w:lineRule="auto"/>
        <w:jc w:val="both"/>
        <w:rPr>
          <w:rFonts w:ascii="Century Gothic" w:hAnsi="Century Gothic"/>
          <w:sz w:val="20"/>
        </w:rPr>
      </w:pPr>
    </w:p>
    <w:p w:rsidR="00E37ECE" w:rsidRDefault="00E37ECE" w:rsidP="00C54486">
      <w:pPr>
        <w:tabs>
          <w:tab w:val="left" w:pos="1560"/>
          <w:tab w:val="left" w:pos="3828"/>
          <w:tab w:val="left" w:leader="underscore" w:pos="5387"/>
          <w:tab w:val="left" w:leader="underscore" w:pos="9638"/>
        </w:tabs>
        <w:spacing w:after="0" w:line="240" w:lineRule="auto"/>
        <w:jc w:val="both"/>
        <w:rPr>
          <w:rFonts w:ascii="Century Gothic" w:hAnsi="Century Gothic"/>
          <w:sz w:val="20"/>
        </w:rPr>
      </w:pPr>
      <w:r>
        <w:rPr>
          <w:rFonts w:ascii="Century Gothic" w:hAnsi="Century Gothic"/>
          <w:sz w:val="20"/>
        </w:rPr>
        <w:t xml:space="preserve">Unterschrift </w:t>
      </w:r>
    </w:p>
    <w:p w:rsidR="00E37ECE" w:rsidRDefault="00E37ECE"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sz w:val="20"/>
        </w:rPr>
      </w:pPr>
      <w:r>
        <w:rPr>
          <w:rFonts w:ascii="Century Gothic" w:hAnsi="Century Gothic"/>
          <w:sz w:val="20"/>
        </w:rPr>
        <w:t>(zustimmende/r Grundeigentümer/in)</w:t>
      </w:r>
      <w:r>
        <w:rPr>
          <w:rFonts w:ascii="Century Gothic" w:hAnsi="Century Gothic"/>
          <w:sz w:val="20"/>
        </w:rPr>
        <w:tab/>
      </w:r>
      <w:r>
        <w:rPr>
          <w:rFonts w:ascii="Century Gothic" w:hAnsi="Century Gothic"/>
          <w:sz w:val="20"/>
        </w:rPr>
        <w:tab/>
      </w:r>
      <w:r>
        <w:rPr>
          <w:rFonts w:ascii="Century Gothic" w:hAnsi="Century Gothic"/>
          <w:sz w:val="20"/>
        </w:rPr>
        <w:tab/>
      </w:r>
    </w:p>
    <w:p w:rsidR="00333D1C" w:rsidRDefault="00333D1C"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sz w:val="20"/>
        </w:rPr>
      </w:pPr>
    </w:p>
    <w:p w:rsidR="00333D1C" w:rsidRDefault="00333D1C"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sz w:val="20"/>
        </w:rPr>
      </w:pPr>
    </w:p>
    <w:p w:rsidR="00333D1C" w:rsidRDefault="00333D1C"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sz w:val="20"/>
        </w:rPr>
      </w:pPr>
    </w:p>
    <w:p w:rsidR="00333D1C" w:rsidRDefault="00333D1C"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sz w:val="20"/>
        </w:rPr>
      </w:pPr>
    </w:p>
    <w:p w:rsidR="009927B0" w:rsidRPr="0092282C" w:rsidRDefault="009927B0"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b/>
        </w:rPr>
      </w:pPr>
      <w:r w:rsidRPr="0092282C">
        <w:rPr>
          <w:rFonts w:ascii="Century Gothic" w:hAnsi="Century Gothic"/>
          <w:b/>
        </w:rPr>
        <w:lastRenderedPageBreak/>
        <w:t>Auszug aus dem Gemeindebaureglement der Gemeinde Eriswil</w:t>
      </w:r>
    </w:p>
    <w:p w:rsidR="009927B0" w:rsidRPr="0092282C" w:rsidRDefault="009927B0"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sz w:val="20"/>
        </w:rPr>
      </w:pPr>
    </w:p>
    <w:p w:rsidR="009927B0" w:rsidRPr="0092282C" w:rsidRDefault="009927B0" w:rsidP="00C54486">
      <w:pPr>
        <w:tabs>
          <w:tab w:val="left" w:pos="284"/>
          <w:tab w:val="left" w:pos="567"/>
          <w:tab w:val="left" w:pos="2410"/>
          <w:tab w:val="left" w:pos="2694"/>
          <w:tab w:val="left" w:pos="2977"/>
        </w:tabs>
        <w:spacing w:after="80" w:line="240" w:lineRule="auto"/>
        <w:rPr>
          <w:rFonts w:ascii="Century Gothic" w:hAnsi="Century Gothic"/>
          <w:b/>
          <w:sz w:val="18"/>
          <w:u w:val="single"/>
        </w:rPr>
      </w:pPr>
      <w:r w:rsidRPr="0092282C">
        <w:rPr>
          <w:rFonts w:ascii="Century Gothic" w:hAnsi="Century Gothic"/>
          <w:b/>
          <w:sz w:val="18"/>
          <w:u w:val="single"/>
        </w:rPr>
        <w:t>Art. 14</w:t>
      </w:r>
    </w:p>
    <w:p w:rsidR="009927B0" w:rsidRPr="0092282C" w:rsidRDefault="009927B0" w:rsidP="00C54486">
      <w:pPr>
        <w:spacing w:after="0" w:line="240" w:lineRule="auto"/>
        <w:rPr>
          <w:rFonts w:ascii="Century Gothic" w:hAnsi="Century Gothic"/>
          <w:sz w:val="18"/>
        </w:rPr>
      </w:pPr>
      <w:r w:rsidRPr="0092282C">
        <w:rPr>
          <w:rFonts w:ascii="Century Gothic" w:hAnsi="Century Gothic"/>
          <w:sz w:val="18"/>
          <w:vertAlign w:val="superscript"/>
        </w:rPr>
        <w:t>1</w:t>
      </w:r>
      <w:r w:rsidRPr="0092282C">
        <w:rPr>
          <w:rFonts w:ascii="Century Gothic" w:hAnsi="Century Gothic"/>
          <w:sz w:val="18"/>
        </w:rPr>
        <w:t xml:space="preserve"> Bei der Erstellung von Bauten, welche den gewachsenen Boden um mehr als 1,20 m überragen, sind </w:t>
      </w:r>
      <w:proofErr w:type="spellStart"/>
      <w:r w:rsidRPr="0092282C">
        <w:rPr>
          <w:rFonts w:ascii="Century Gothic" w:hAnsi="Century Gothic"/>
          <w:sz w:val="18"/>
        </w:rPr>
        <w:t>geg</w:t>
      </w:r>
      <w:r w:rsidRPr="0092282C">
        <w:rPr>
          <w:rFonts w:ascii="Century Gothic" w:hAnsi="Century Gothic"/>
          <w:sz w:val="18"/>
        </w:rPr>
        <w:t>e</w:t>
      </w:r>
      <w:r w:rsidRPr="0092282C">
        <w:rPr>
          <w:rFonts w:ascii="Century Gothic" w:hAnsi="Century Gothic"/>
          <w:sz w:val="18"/>
        </w:rPr>
        <w:t>über</w:t>
      </w:r>
      <w:proofErr w:type="spellEnd"/>
      <w:r w:rsidRPr="0092282C">
        <w:rPr>
          <w:rFonts w:ascii="Century Gothic" w:hAnsi="Century Gothic"/>
          <w:sz w:val="18"/>
        </w:rPr>
        <w:t xml:space="preserve"> dem nachbarlichen Grund die in Artikel 39 BR festgesetzten kleinen und grossen Grenzabstände ei</w:t>
      </w:r>
      <w:r w:rsidRPr="0092282C">
        <w:rPr>
          <w:rFonts w:ascii="Century Gothic" w:hAnsi="Century Gothic"/>
          <w:sz w:val="18"/>
        </w:rPr>
        <w:t>n</w:t>
      </w:r>
      <w:r w:rsidRPr="0092282C">
        <w:rPr>
          <w:rFonts w:ascii="Century Gothic" w:hAnsi="Century Gothic"/>
          <w:sz w:val="18"/>
        </w:rPr>
        <w:t>schliesslich allfälliger Mehrlängen- und Mehrbreitenzuschläge zu wahren.</w:t>
      </w:r>
    </w:p>
    <w:p w:rsidR="009927B0" w:rsidRPr="0092282C" w:rsidRDefault="009927B0" w:rsidP="00C54486">
      <w:pPr>
        <w:tabs>
          <w:tab w:val="left" w:pos="284"/>
          <w:tab w:val="left" w:pos="567"/>
          <w:tab w:val="left" w:pos="2694"/>
          <w:tab w:val="left" w:pos="2977"/>
        </w:tabs>
        <w:spacing w:after="0" w:line="240" w:lineRule="auto"/>
        <w:rPr>
          <w:rFonts w:ascii="Century Gothic" w:hAnsi="Century Gothic"/>
          <w:sz w:val="18"/>
        </w:rPr>
      </w:pPr>
      <w:r w:rsidRPr="0092282C">
        <w:rPr>
          <w:rFonts w:ascii="Century Gothic" w:hAnsi="Century Gothic"/>
          <w:sz w:val="18"/>
          <w:vertAlign w:val="superscript"/>
        </w:rPr>
        <w:t>2</w:t>
      </w:r>
      <w:r w:rsidRPr="0092282C">
        <w:rPr>
          <w:rFonts w:ascii="Century Gothic" w:hAnsi="Century Gothic"/>
          <w:sz w:val="18"/>
        </w:rPr>
        <w:t xml:space="preserve"> Der kleine Grenzabstand gilt für die Schmalseiten und die beschattete Längsseite des Gebäudes, er wird rechtwinklig zu den erwähnten Seiten und über Eck gemessen.</w:t>
      </w:r>
    </w:p>
    <w:p w:rsidR="009927B0" w:rsidRPr="0092282C" w:rsidRDefault="009927B0" w:rsidP="00C54486">
      <w:pPr>
        <w:tabs>
          <w:tab w:val="left" w:pos="0"/>
          <w:tab w:val="left" w:pos="284"/>
          <w:tab w:val="left" w:pos="567"/>
          <w:tab w:val="left" w:pos="2694"/>
          <w:tab w:val="left" w:pos="2977"/>
        </w:tabs>
        <w:spacing w:after="0" w:line="240" w:lineRule="auto"/>
        <w:rPr>
          <w:rFonts w:ascii="Century Gothic" w:hAnsi="Century Gothic"/>
          <w:sz w:val="18"/>
        </w:rPr>
      </w:pPr>
      <w:r w:rsidRPr="0092282C">
        <w:rPr>
          <w:rFonts w:ascii="Century Gothic" w:hAnsi="Century Gothic"/>
          <w:sz w:val="18"/>
          <w:vertAlign w:val="superscript"/>
        </w:rPr>
        <w:t>3</w:t>
      </w:r>
      <w:r w:rsidRPr="0092282C">
        <w:rPr>
          <w:rFonts w:ascii="Century Gothic" w:hAnsi="Century Gothic"/>
          <w:sz w:val="18"/>
        </w:rPr>
        <w:t xml:space="preserve"> Der grosse Grenzabstand gilt für die besonnte Längsseite des Gebäudes, er wird rechtwinklig zu ihr geme</w:t>
      </w:r>
      <w:r w:rsidRPr="0092282C">
        <w:rPr>
          <w:rFonts w:ascii="Century Gothic" w:hAnsi="Century Gothic"/>
          <w:sz w:val="18"/>
        </w:rPr>
        <w:t>s</w:t>
      </w:r>
      <w:r w:rsidRPr="0092282C">
        <w:rPr>
          <w:rFonts w:ascii="Century Gothic" w:hAnsi="Century Gothic"/>
          <w:sz w:val="18"/>
        </w:rPr>
        <w:t>sen.</w:t>
      </w:r>
    </w:p>
    <w:p w:rsidR="009927B0" w:rsidRPr="0092282C" w:rsidRDefault="009927B0" w:rsidP="00C54486">
      <w:pPr>
        <w:tabs>
          <w:tab w:val="left" w:pos="0"/>
          <w:tab w:val="left" w:pos="284"/>
          <w:tab w:val="left" w:pos="567"/>
          <w:tab w:val="left" w:pos="2694"/>
          <w:tab w:val="left" w:pos="2977"/>
        </w:tabs>
        <w:spacing w:after="0" w:line="240" w:lineRule="auto"/>
        <w:rPr>
          <w:rFonts w:ascii="Century Gothic" w:hAnsi="Century Gothic"/>
          <w:sz w:val="18"/>
        </w:rPr>
      </w:pPr>
      <w:r w:rsidRPr="0092282C">
        <w:rPr>
          <w:rFonts w:ascii="Century Gothic" w:hAnsi="Century Gothic"/>
          <w:sz w:val="18"/>
          <w:vertAlign w:val="superscript"/>
        </w:rPr>
        <w:t>4</w:t>
      </w:r>
      <w:r w:rsidRPr="0092282C">
        <w:rPr>
          <w:rFonts w:ascii="Century Gothic" w:hAnsi="Century Gothic"/>
          <w:sz w:val="18"/>
        </w:rPr>
        <w:t xml:space="preserve"> Kann die besonnte Längsseite nicht eindeutig ermittelt werden, wie bei annähernd quadratischen (Lä</w:t>
      </w:r>
      <w:r w:rsidRPr="0092282C">
        <w:rPr>
          <w:rFonts w:ascii="Century Gothic" w:hAnsi="Century Gothic"/>
          <w:sz w:val="18"/>
        </w:rPr>
        <w:t>n</w:t>
      </w:r>
      <w:r w:rsidRPr="0092282C">
        <w:rPr>
          <w:rFonts w:ascii="Century Gothic" w:hAnsi="Century Gothic"/>
          <w:sz w:val="18"/>
        </w:rPr>
        <w:t>gendifferenz der Seiten max. 10 %) oder unregelmässigen Gebäuden und bei Ost-West-Orientierung der Wohn- und Arbeitsräume, so bestimmt die Baukommission die Anordnung der Grenzabstände. Vorbehalten bleibt Art. 75 BauG.</w:t>
      </w:r>
    </w:p>
    <w:p w:rsidR="009927B0" w:rsidRPr="0092282C" w:rsidRDefault="009927B0" w:rsidP="00C54486">
      <w:pPr>
        <w:tabs>
          <w:tab w:val="left" w:pos="284"/>
          <w:tab w:val="left" w:pos="567"/>
          <w:tab w:val="left" w:pos="2410"/>
          <w:tab w:val="left" w:pos="2694"/>
          <w:tab w:val="left" w:pos="2977"/>
        </w:tabs>
        <w:spacing w:before="80" w:after="80" w:line="240" w:lineRule="auto"/>
        <w:ind w:left="2410" w:hanging="2410"/>
        <w:rPr>
          <w:rFonts w:ascii="Century Gothic" w:hAnsi="Century Gothic"/>
          <w:sz w:val="18"/>
          <w:u w:val="single"/>
        </w:rPr>
      </w:pPr>
      <w:r w:rsidRPr="0092282C">
        <w:rPr>
          <w:rFonts w:ascii="Century Gothic" w:hAnsi="Century Gothic"/>
          <w:b/>
          <w:sz w:val="18"/>
          <w:u w:val="single"/>
        </w:rPr>
        <w:t>Art. 15</w:t>
      </w:r>
    </w:p>
    <w:p w:rsidR="009927B0" w:rsidRPr="0092282C" w:rsidRDefault="009927B0" w:rsidP="00C54486">
      <w:pPr>
        <w:tabs>
          <w:tab w:val="left" w:pos="284"/>
          <w:tab w:val="left" w:pos="567"/>
          <w:tab w:val="left" w:pos="2410"/>
          <w:tab w:val="left" w:pos="2694"/>
          <w:tab w:val="left" w:pos="2977"/>
        </w:tabs>
        <w:spacing w:after="0" w:line="240" w:lineRule="auto"/>
        <w:rPr>
          <w:rFonts w:ascii="Century Gothic" w:hAnsi="Century Gothic" w:cs="Arial"/>
          <w:iCs/>
          <w:sz w:val="18"/>
        </w:rPr>
      </w:pPr>
      <w:r w:rsidRPr="0092282C">
        <w:rPr>
          <w:rFonts w:ascii="Century Gothic" w:hAnsi="Century Gothic"/>
          <w:sz w:val="18"/>
          <w:vertAlign w:val="superscript"/>
        </w:rPr>
        <w:t>1</w:t>
      </w:r>
      <w:r w:rsidRPr="0092282C">
        <w:rPr>
          <w:rFonts w:ascii="Century Gothic" w:hAnsi="Century Gothic"/>
          <w:sz w:val="18"/>
        </w:rPr>
        <w:t xml:space="preserve"> Für An- und Nebenbauten, die nicht für den dauernden Aufenthalt von Menschen oder Tieren bestimmt sind, genügt allseitig (auch längs den übrigen öffentlichen Strassen und Wegen) ein Grenzabstand von 2 m, sofern die Gebäudehöhe dieser Bauten 4 m auf das Geländer gemessen sowie 3 m ohne Geländer geme</w:t>
      </w:r>
      <w:r w:rsidRPr="0092282C">
        <w:rPr>
          <w:rFonts w:ascii="Century Gothic" w:hAnsi="Century Gothic"/>
          <w:sz w:val="18"/>
        </w:rPr>
        <w:t>s</w:t>
      </w:r>
      <w:r w:rsidRPr="0092282C">
        <w:rPr>
          <w:rFonts w:ascii="Century Gothic" w:hAnsi="Century Gothic"/>
          <w:sz w:val="18"/>
        </w:rPr>
        <w:t>sen und ihre Grundfläche 60 m2, nicht übersteigen.</w:t>
      </w:r>
    </w:p>
    <w:p w:rsidR="009927B0" w:rsidRPr="0092282C" w:rsidRDefault="009927B0" w:rsidP="00C54486">
      <w:pPr>
        <w:tabs>
          <w:tab w:val="left" w:pos="284"/>
          <w:tab w:val="left" w:pos="567"/>
          <w:tab w:val="left" w:pos="2127"/>
          <w:tab w:val="left" w:pos="2694"/>
          <w:tab w:val="left" w:pos="2977"/>
        </w:tabs>
        <w:spacing w:after="0" w:line="240" w:lineRule="auto"/>
        <w:rPr>
          <w:rFonts w:ascii="Century Gothic" w:hAnsi="Century Gothic"/>
          <w:sz w:val="18"/>
        </w:rPr>
      </w:pPr>
      <w:r w:rsidRPr="0092282C">
        <w:rPr>
          <w:rFonts w:ascii="Century Gothic" w:hAnsi="Century Gothic"/>
          <w:sz w:val="18"/>
          <w:vertAlign w:val="superscript"/>
        </w:rPr>
        <w:t>2</w:t>
      </w:r>
      <w:r w:rsidRPr="0092282C">
        <w:rPr>
          <w:rFonts w:ascii="Century Gothic" w:hAnsi="Century Gothic"/>
          <w:sz w:val="18"/>
        </w:rPr>
        <w:t xml:space="preserve"> Für bewohnte An- und Nebenbauten wie Gartenhallen, Wintergärten, gedeckte oder ungedeckte Schwimmbäder, Kaninchenställe und dgl., sowie kleinere landwirtschaftliche </w:t>
      </w:r>
      <w:proofErr w:type="spellStart"/>
      <w:r w:rsidRPr="0092282C">
        <w:rPr>
          <w:rFonts w:ascii="Century Gothic" w:hAnsi="Century Gothic"/>
          <w:sz w:val="18"/>
        </w:rPr>
        <w:t>Oekonomiegebäude</w:t>
      </w:r>
      <w:proofErr w:type="spellEnd"/>
      <w:r w:rsidRPr="0092282C">
        <w:rPr>
          <w:rFonts w:ascii="Century Gothic" w:hAnsi="Century Gothic"/>
          <w:sz w:val="18"/>
        </w:rPr>
        <w:t>, genügt allseitig (auch längs den übrigen öffentlichen Strassen und Wegen) ein Grenzabstand von 3 m, sofern die Gebäudehöhe dieser Bauten 4 m auf das Geländer gemessen sowie 3 m ohne Geländer gemessen und ihre Grundfläche 30 m2 nicht übersteigen.</w:t>
      </w:r>
    </w:p>
    <w:p w:rsidR="009927B0" w:rsidRPr="0092282C" w:rsidRDefault="009927B0" w:rsidP="00C54486">
      <w:pPr>
        <w:spacing w:before="80" w:after="80" w:line="240" w:lineRule="auto"/>
        <w:rPr>
          <w:rFonts w:ascii="Century Gothic" w:hAnsi="Century Gothic" w:cs="Arial"/>
          <w:b/>
          <w:sz w:val="18"/>
          <w:u w:val="single"/>
        </w:rPr>
      </w:pPr>
      <w:r w:rsidRPr="0092282C">
        <w:rPr>
          <w:rFonts w:ascii="Century Gothic" w:hAnsi="Century Gothic" w:cs="Arial"/>
          <w:b/>
          <w:sz w:val="18"/>
          <w:u w:val="single"/>
        </w:rPr>
        <w:t>Art 16</w:t>
      </w:r>
    </w:p>
    <w:p w:rsidR="009927B0" w:rsidRPr="0092282C" w:rsidRDefault="009927B0" w:rsidP="00C54486">
      <w:pPr>
        <w:pStyle w:val="Kopfzeile"/>
        <w:tabs>
          <w:tab w:val="clear" w:pos="9072"/>
          <w:tab w:val="left" w:pos="284"/>
          <w:tab w:val="left" w:pos="567"/>
        </w:tabs>
        <w:rPr>
          <w:rFonts w:ascii="Century Gothic" w:hAnsi="Century Gothic" w:cs="Arial"/>
          <w:sz w:val="18"/>
        </w:rPr>
      </w:pPr>
      <w:r w:rsidRPr="0092282C">
        <w:rPr>
          <w:rFonts w:ascii="Century Gothic" w:hAnsi="Century Gothic" w:cs="Arial"/>
          <w:sz w:val="18"/>
          <w:vertAlign w:val="superscript"/>
        </w:rPr>
        <w:t>1</w:t>
      </w:r>
      <w:r w:rsidRPr="0092282C">
        <w:rPr>
          <w:rFonts w:ascii="Century Gothic" w:hAnsi="Century Gothic" w:cs="Arial"/>
          <w:sz w:val="18"/>
        </w:rPr>
        <w:t xml:space="preserve"> Vorspringende offene Bauteile wie Vordächer, Vortreppen, Balkone (auch mit Seitenwänden) dürfen bei Hauptbauten höchstens auf ½ der jeweiligen Fassadenlänge max. 1,20 m in den Grenzabstand hineinragen.</w:t>
      </w:r>
      <w:r w:rsidRPr="0092282C">
        <w:rPr>
          <w:rFonts w:ascii="Century Gothic" w:hAnsi="Century Gothic" w:cs="Arial"/>
          <w:sz w:val="18"/>
        </w:rPr>
        <w:br/>
        <w:t xml:space="preserve">Erker dürfen höchstens auf </w:t>
      </w:r>
      <w:r w:rsidRPr="0092282C">
        <w:rPr>
          <w:rFonts w:ascii="Arial" w:hAnsi="Arial" w:cs="Arial"/>
          <w:sz w:val="18"/>
        </w:rPr>
        <w:t>⅓</w:t>
      </w:r>
      <w:r w:rsidRPr="0092282C">
        <w:rPr>
          <w:rFonts w:ascii="Century Gothic" w:hAnsi="Century Gothic" w:cs="Arial"/>
          <w:sz w:val="18"/>
        </w:rPr>
        <w:t xml:space="preserve"> der Fassadenlänge bis max. 1,20 m in den Grenzabstand hinei</w:t>
      </w:r>
      <w:r w:rsidR="00C54486">
        <w:rPr>
          <w:rFonts w:ascii="Century Gothic" w:hAnsi="Century Gothic" w:cs="Arial"/>
          <w:sz w:val="18"/>
        </w:rPr>
        <w:t>nragen.</w:t>
      </w:r>
    </w:p>
    <w:p w:rsidR="009927B0" w:rsidRPr="0092282C" w:rsidRDefault="009927B0" w:rsidP="00C54486">
      <w:pPr>
        <w:spacing w:after="0" w:line="240" w:lineRule="auto"/>
        <w:rPr>
          <w:rFonts w:ascii="Century Gothic" w:hAnsi="Century Gothic" w:cs="Arial"/>
          <w:sz w:val="18"/>
        </w:rPr>
      </w:pPr>
      <w:r w:rsidRPr="0092282C">
        <w:rPr>
          <w:rFonts w:ascii="Century Gothic" w:hAnsi="Century Gothic" w:cs="Arial"/>
          <w:sz w:val="18"/>
          <w:vertAlign w:val="superscript"/>
        </w:rPr>
        <w:t>2</w:t>
      </w:r>
      <w:r w:rsidRPr="0092282C">
        <w:rPr>
          <w:rFonts w:ascii="Century Gothic" w:hAnsi="Century Gothic" w:cs="Arial"/>
          <w:sz w:val="18"/>
        </w:rPr>
        <w:t xml:space="preserve"> Bei An- und Nebenbauten nach Art. 15 BR dürfen ausschliesslich Vordächer max. 1,20 m in den Grenza</w:t>
      </w:r>
      <w:r w:rsidRPr="0092282C">
        <w:rPr>
          <w:rFonts w:ascii="Century Gothic" w:hAnsi="Century Gothic" w:cs="Arial"/>
          <w:sz w:val="18"/>
        </w:rPr>
        <w:t>b</w:t>
      </w:r>
      <w:r w:rsidRPr="0092282C">
        <w:rPr>
          <w:rFonts w:ascii="Century Gothic" w:hAnsi="Century Gothic" w:cs="Arial"/>
          <w:sz w:val="18"/>
        </w:rPr>
        <w:t>stand hineinragen.</w:t>
      </w:r>
    </w:p>
    <w:p w:rsidR="009927B0" w:rsidRPr="0092282C" w:rsidRDefault="009927B0" w:rsidP="00C54486">
      <w:pPr>
        <w:spacing w:after="0" w:line="240" w:lineRule="auto"/>
        <w:rPr>
          <w:rFonts w:ascii="Century Gothic" w:hAnsi="Century Gothic"/>
          <w:sz w:val="18"/>
        </w:rPr>
      </w:pPr>
      <w:r w:rsidRPr="0092282C">
        <w:rPr>
          <w:rFonts w:ascii="Century Gothic" w:hAnsi="Century Gothic"/>
          <w:sz w:val="18"/>
          <w:vertAlign w:val="superscript"/>
        </w:rPr>
        <w:t>3</w:t>
      </w:r>
      <w:r w:rsidRPr="0092282C">
        <w:rPr>
          <w:rFonts w:ascii="Century Gothic" w:hAnsi="Century Gothic"/>
          <w:sz w:val="18"/>
        </w:rPr>
        <w:t xml:space="preserve"> Stockwerkaufbauten in der Flucht bestehender Gebäudemauern dürfen in den Grenzabstand hineinragen, sofern der Gebäudeabstand eingehalten werden kann.</w:t>
      </w:r>
    </w:p>
    <w:p w:rsidR="009927B0" w:rsidRPr="0092282C" w:rsidRDefault="009927B0" w:rsidP="00C54486">
      <w:pPr>
        <w:pStyle w:val="Kopfzeile"/>
        <w:tabs>
          <w:tab w:val="clear" w:pos="9072"/>
          <w:tab w:val="left" w:pos="284"/>
          <w:tab w:val="left" w:pos="567"/>
        </w:tabs>
        <w:rPr>
          <w:rFonts w:ascii="Century Gothic" w:hAnsi="Century Gothic" w:cs="Arial"/>
          <w:sz w:val="18"/>
        </w:rPr>
      </w:pPr>
      <w:r w:rsidRPr="0092282C">
        <w:rPr>
          <w:rFonts w:ascii="Century Gothic" w:hAnsi="Century Gothic" w:cs="Arial"/>
          <w:sz w:val="18"/>
          <w:vertAlign w:val="superscript"/>
        </w:rPr>
        <w:t>4</w:t>
      </w:r>
      <w:r w:rsidRPr="0092282C">
        <w:rPr>
          <w:rFonts w:ascii="Century Gothic" w:hAnsi="Century Gothic" w:cs="Arial"/>
          <w:sz w:val="18"/>
        </w:rPr>
        <w:t xml:space="preserve"> Keine Bauteile dürfen in das Strassenlichtraumprofil hineinragen.</w:t>
      </w:r>
    </w:p>
    <w:p w:rsidR="009927B0" w:rsidRPr="0092282C" w:rsidRDefault="009927B0" w:rsidP="00C54486">
      <w:pPr>
        <w:tabs>
          <w:tab w:val="left" w:pos="284"/>
          <w:tab w:val="left" w:pos="567"/>
          <w:tab w:val="left" w:pos="2127"/>
          <w:tab w:val="left" w:pos="2694"/>
          <w:tab w:val="left" w:pos="2977"/>
        </w:tabs>
        <w:spacing w:after="0" w:line="240" w:lineRule="auto"/>
        <w:rPr>
          <w:rFonts w:ascii="Century Gothic" w:hAnsi="Century Gothic"/>
          <w:sz w:val="18"/>
        </w:rPr>
      </w:pPr>
      <w:r w:rsidRPr="0092282C">
        <w:rPr>
          <w:rFonts w:ascii="Century Gothic" w:hAnsi="Century Gothic"/>
          <w:sz w:val="18"/>
          <w:vertAlign w:val="superscript"/>
        </w:rPr>
        <w:t>5</w:t>
      </w:r>
      <w:r w:rsidRPr="0092282C">
        <w:rPr>
          <w:rFonts w:ascii="Century Gothic" w:hAnsi="Century Gothic"/>
          <w:sz w:val="18"/>
        </w:rPr>
        <w:t xml:space="preserve"> Unter dem gewachsenen Boden dürfen Bauten und Bauteile bis 1,00 m an die Grundstücksgrenze, mit schriftlicher Zustimmung des Nachbarn bis zur Grundstücksgrenze </w:t>
      </w:r>
      <w:proofErr w:type="spellStart"/>
      <w:r w:rsidRPr="0092282C">
        <w:rPr>
          <w:rFonts w:ascii="Century Gothic" w:hAnsi="Century Gothic"/>
          <w:sz w:val="18"/>
        </w:rPr>
        <w:t>heranreichen.Unterirdische</w:t>
      </w:r>
      <w:proofErr w:type="spellEnd"/>
      <w:r w:rsidRPr="0092282C">
        <w:rPr>
          <w:rFonts w:ascii="Century Gothic" w:hAnsi="Century Gothic"/>
          <w:sz w:val="18"/>
        </w:rPr>
        <w:t xml:space="preserve"> Bauten sind solche, welche das gewachsene Terrain an keiner Stelle um mehr als 1,2 m überragen und höchstens eine Fassade frei gelegt oder mit einem Zugang oder einer Zufahrt versehen ist. Wenn die Fassade freigelegt ist oder mit einem Zugang oder einer Zufahrt versehen ist, muss bei dieser der kleine Grenzabstand eingehalten werden.</w:t>
      </w:r>
    </w:p>
    <w:p w:rsidR="009927B0" w:rsidRPr="0092282C" w:rsidRDefault="009927B0" w:rsidP="00C54486">
      <w:pPr>
        <w:tabs>
          <w:tab w:val="left" w:pos="284"/>
          <w:tab w:val="left" w:pos="567"/>
          <w:tab w:val="left" w:pos="2410"/>
          <w:tab w:val="left" w:pos="2694"/>
          <w:tab w:val="left" w:pos="2977"/>
        </w:tabs>
        <w:spacing w:before="80" w:after="80" w:line="240" w:lineRule="auto"/>
        <w:ind w:left="2410" w:hanging="2410"/>
        <w:rPr>
          <w:rFonts w:ascii="Century Gothic" w:hAnsi="Century Gothic"/>
          <w:sz w:val="18"/>
          <w:u w:val="single"/>
        </w:rPr>
      </w:pPr>
      <w:r w:rsidRPr="0092282C">
        <w:rPr>
          <w:rFonts w:ascii="Century Gothic" w:hAnsi="Century Gothic"/>
          <w:b/>
          <w:sz w:val="18"/>
          <w:u w:val="single"/>
        </w:rPr>
        <w:t>Art. 17</w:t>
      </w:r>
    </w:p>
    <w:p w:rsidR="009927B0" w:rsidRPr="0092282C" w:rsidRDefault="009927B0" w:rsidP="00C54486">
      <w:pPr>
        <w:spacing w:after="0" w:line="240" w:lineRule="auto"/>
        <w:rPr>
          <w:rFonts w:ascii="Century Gothic" w:hAnsi="Century Gothic" w:cs="Arial"/>
          <w:sz w:val="18"/>
        </w:rPr>
      </w:pPr>
      <w:r w:rsidRPr="0092282C">
        <w:rPr>
          <w:rFonts w:ascii="Century Gothic" w:hAnsi="Century Gothic"/>
          <w:sz w:val="18"/>
          <w:vertAlign w:val="superscript"/>
        </w:rPr>
        <w:t>1</w:t>
      </w:r>
      <w:r w:rsidRPr="0092282C">
        <w:rPr>
          <w:rFonts w:ascii="Century Gothic" w:hAnsi="Century Gothic"/>
          <w:sz w:val="18"/>
        </w:rPr>
        <w:t xml:space="preserve"> Mit schriftlicher Zustimmung des Nachbarn dürfen Bauten näher an die Grenze gestellt oder an die Grenze gebaut werden, sofern der vorgeschriebene Gebäudeabstand gewahrt bleibt. Vorbehalten bleibt die B</w:t>
      </w:r>
      <w:r w:rsidRPr="0092282C">
        <w:rPr>
          <w:rFonts w:ascii="Century Gothic" w:hAnsi="Century Gothic"/>
          <w:sz w:val="18"/>
        </w:rPr>
        <w:t>e</w:t>
      </w:r>
      <w:r w:rsidRPr="0092282C">
        <w:rPr>
          <w:rFonts w:ascii="Century Gothic" w:hAnsi="Century Gothic"/>
          <w:sz w:val="18"/>
        </w:rPr>
        <w:t>fugnis zum Zusammenbau an der Grenze gemäss Artikel 10 BR sowie die Regelung für unterirdische Bauten gemäss Artikel 16 BR.</w:t>
      </w:r>
    </w:p>
    <w:p w:rsidR="009927B0" w:rsidRPr="00C54486" w:rsidRDefault="00B75045" w:rsidP="00C54486">
      <w:pPr>
        <w:pStyle w:val="Kopfzeile"/>
        <w:rPr>
          <w:rFonts w:ascii="Century Gothic" w:hAnsi="Century Gothic" w:cs="Arial"/>
          <w:iCs/>
          <w:sz w:val="18"/>
        </w:rPr>
      </w:pPr>
      <w:r w:rsidRPr="0092282C">
        <w:rPr>
          <w:rFonts w:ascii="Century Gothic" w:hAnsi="Century Gothic" w:cs="Arial"/>
          <w:sz w:val="18"/>
          <w:vertAlign w:val="superscript"/>
        </w:rPr>
        <w:t>2</w:t>
      </w:r>
      <w:r w:rsidRPr="0092282C">
        <w:rPr>
          <w:rFonts w:ascii="Century Gothic" w:hAnsi="Century Gothic" w:cs="Arial"/>
          <w:sz w:val="18"/>
        </w:rPr>
        <w:t xml:space="preserve"> Der Zusammenbau ist innerhalb der zugelassenen Gebäudelänge (Art. 39 BR) gestattet. </w:t>
      </w:r>
    </w:p>
    <w:p w:rsidR="009927B0" w:rsidRPr="0092282C" w:rsidRDefault="009927B0" w:rsidP="00C54486">
      <w:pPr>
        <w:tabs>
          <w:tab w:val="left" w:pos="284"/>
          <w:tab w:val="left" w:pos="567"/>
          <w:tab w:val="left" w:pos="2410"/>
          <w:tab w:val="left" w:pos="2694"/>
          <w:tab w:val="left" w:pos="2977"/>
        </w:tabs>
        <w:spacing w:before="80" w:after="80" w:line="240" w:lineRule="auto"/>
        <w:ind w:left="2410" w:hanging="2410"/>
        <w:rPr>
          <w:rFonts w:ascii="Century Gothic" w:hAnsi="Century Gothic" w:cs="Arial"/>
          <w:sz w:val="18"/>
          <w:u w:val="single"/>
        </w:rPr>
      </w:pPr>
      <w:r w:rsidRPr="0092282C">
        <w:rPr>
          <w:rFonts w:ascii="Century Gothic" w:hAnsi="Century Gothic" w:cs="Arial"/>
          <w:b/>
          <w:sz w:val="18"/>
          <w:u w:val="single"/>
        </w:rPr>
        <w:t>Art. 18</w:t>
      </w:r>
    </w:p>
    <w:p w:rsidR="00B75045" w:rsidRPr="0092282C" w:rsidRDefault="00B75045" w:rsidP="00C54486">
      <w:pPr>
        <w:spacing w:after="0" w:line="240" w:lineRule="auto"/>
        <w:rPr>
          <w:rFonts w:ascii="Century Gothic" w:hAnsi="Century Gothic"/>
          <w:sz w:val="18"/>
        </w:rPr>
      </w:pPr>
      <w:r w:rsidRPr="0092282C">
        <w:rPr>
          <w:rFonts w:ascii="Century Gothic" w:hAnsi="Century Gothic"/>
          <w:sz w:val="18"/>
          <w:vertAlign w:val="superscript"/>
        </w:rPr>
        <w:t>1</w:t>
      </w:r>
      <w:r w:rsidRPr="0092282C">
        <w:rPr>
          <w:rFonts w:ascii="Century Gothic" w:hAnsi="Century Gothic"/>
          <w:sz w:val="18"/>
        </w:rPr>
        <w:t xml:space="preserve"> Der Abstand zweier Gebäude muss wenigstens der Summe der dazwischenliegenden, für sie vorgeschri</w:t>
      </w:r>
      <w:r w:rsidRPr="0092282C">
        <w:rPr>
          <w:rFonts w:ascii="Century Gothic" w:hAnsi="Century Gothic"/>
          <w:sz w:val="18"/>
        </w:rPr>
        <w:t>e</w:t>
      </w:r>
      <w:r w:rsidRPr="0092282C">
        <w:rPr>
          <w:rFonts w:ascii="Century Gothic" w:hAnsi="Century Gothic"/>
          <w:sz w:val="18"/>
        </w:rPr>
        <w:t>benen Grenzabstände entsprechen. Bei Gebäuden auf demselben Grundstück wird er berechnet, wie wenn eine Grenze zwischen ihnen läge.</w:t>
      </w:r>
    </w:p>
    <w:p w:rsidR="00B75045" w:rsidRPr="00333D1C" w:rsidRDefault="00B75045" w:rsidP="00C54486">
      <w:pPr>
        <w:pStyle w:val="Kopfzeile"/>
        <w:rPr>
          <w:rFonts w:ascii="Century Gothic" w:hAnsi="Century Gothic"/>
          <w:sz w:val="18"/>
        </w:rPr>
      </w:pPr>
      <w:r w:rsidRPr="0092282C">
        <w:rPr>
          <w:rFonts w:ascii="Century Gothic" w:hAnsi="Century Gothic"/>
          <w:sz w:val="18"/>
          <w:vertAlign w:val="superscript"/>
        </w:rPr>
        <w:t>2</w:t>
      </w:r>
      <w:r w:rsidRPr="0092282C">
        <w:rPr>
          <w:rFonts w:ascii="Century Gothic" w:hAnsi="Century Gothic"/>
          <w:sz w:val="18"/>
        </w:rPr>
        <w:t xml:space="preserve"> Für An- und Nebenbauten im Sinne von Artikel 15 BR kann der Gemeinderat den Gebäudeabstand gege</w:t>
      </w:r>
      <w:r w:rsidRPr="0092282C">
        <w:rPr>
          <w:rFonts w:ascii="Century Gothic" w:hAnsi="Century Gothic"/>
          <w:sz w:val="18"/>
        </w:rPr>
        <w:t>n</w:t>
      </w:r>
      <w:r w:rsidRPr="0092282C">
        <w:rPr>
          <w:rFonts w:ascii="Century Gothic" w:hAnsi="Century Gothic"/>
          <w:sz w:val="18"/>
        </w:rPr>
        <w:t>über Bauten auf demselben Grundstück, und mit Zustimmung des Nachbarn gegenüber Nachbarbauten, bis auf 2,00 m herabsetzen, wenn nicht öffentliche Interessen entgegenstehen.</w:t>
      </w:r>
    </w:p>
    <w:p w:rsidR="00B75045" w:rsidRPr="0092282C" w:rsidRDefault="00B75045" w:rsidP="00C54486">
      <w:pPr>
        <w:spacing w:after="0" w:line="240" w:lineRule="auto"/>
        <w:rPr>
          <w:rFonts w:ascii="Century Gothic" w:hAnsi="Century Gothic"/>
          <w:sz w:val="18"/>
        </w:rPr>
      </w:pPr>
      <w:r w:rsidRPr="0092282C">
        <w:rPr>
          <w:rFonts w:ascii="Century Gothic" w:hAnsi="Century Gothic"/>
          <w:sz w:val="18"/>
          <w:vertAlign w:val="superscript"/>
        </w:rPr>
        <w:t>3</w:t>
      </w:r>
      <w:r w:rsidRPr="0092282C">
        <w:rPr>
          <w:rFonts w:ascii="Century Gothic" w:hAnsi="Century Gothic"/>
          <w:sz w:val="18"/>
        </w:rPr>
        <w:t xml:space="preserve"> Gegenüber Bauten, die aufgrund früherer baurechtlicher Bestimmungen den nach diesem Reglement vorgeschriebenen Grenzabstand nicht einhalten, reduziert sich der Gebäudeabstand um das Mass des fe</w:t>
      </w:r>
      <w:r w:rsidRPr="0092282C">
        <w:rPr>
          <w:rFonts w:ascii="Century Gothic" w:hAnsi="Century Gothic"/>
          <w:sz w:val="18"/>
        </w:rPr>
        <w:t>h</w:t>
      </w:r>
      <w:r w:rsidRPr="0092282C">
        <w:rPr>
          <w:rFonts w:ascii="Century Gothic" w:hAnsi="Century Gothic"/>
          <w:sz w:val="18"/>
        </w:rPr>
        <w:t>lenden Grenzabstandes.</w:t>
      </w:r>
    </w:p>
    <w:p w:rsidR="009927B0" w:rsidRPr="0092282C" w:rsidRDefault="00B75045" w:rsidP="00C54486">
      <w:pPr>
        <w:spacing w:after="0" w:line="240" w:lineRule="auto"/>
        <w:rPr>
          <w:rFonts w:ascii="Century Gothic" w:hAnsi="Century Gothic"/>
          <w:sz w:val="18"/>
        </w:rPr>
      </w:pPr>
      <w:r w:rsidRPr="0092282C">
        <w:rPr>
          <w:rFonts w:ascii="Century Gothic" w:hAnsi="Century Gothic"/>
          <w:sz w:val="18"/>
          <w:vertAlign w:val="superscript"/>
        </w:rPr>
        <w:t>4</w:t>
      </w:r>
      <w:r w:rsidRPr="0092282C">
        <w:rPr>
          <w:rFonts w:ascii="Century Gothic" w:hAnsi="Century Gothic"/>
          <w:sz w:val="18"/>
        </w:rPr>
        <w:t xml:space="preserve"> Bei gemeinsamer Projektierung eines Areals mit mehreren Bauten können die arealinternen Abstände, die Anordnung der Bauten sowie die Gebäudelängen gemäss Artikel 75 des Baugesetzes frei bestimmt werden (Gestaltungsfreiheit).</w:t>
      </w:r>
    </w:p>
    <w:p w:rsidR="00C54486" w:rsidRDefault="00C54486" w:rsidP="00C54486">
      <w:pPr>
        <w:tabs>
          <w:tab w:val="left" w:pos="285"/>
        </w:tabs>
        <w:rPr>
          <w:rFonts w:ascii="Century Gothic" w:hAnsi="Century Gothic" w:cs="Arial"/>
          <w:b/>
          <w:sz w:val="24"/>
          <w:u w:val="single"/>
          <w:vertAlign w:val="superscript"/>
        </w:rPr>
      </w:pPr>
    </w:p>
    <w:p w:rsidR="00C54486" w:rsidRDefault="00C54486" w:rsidP="00C54486">
      <w:pPr>
        <w:tabs>
          <w:tab w:val="left" w:pos="285"/>
        </w:tabs>
        <w:rPr>
          <w:rFonts w:ascii="Century Gothic" w:hAnsi="Century Gothic" w:cs="Arial"/>
          <w:b/>
          <w:sz w:val="24"/>
          <w:u w:val="single"/>
          <w:vertAlign w:val="superscript"/>
        </w:rPr>
      </w:pPr>
    </w:p>
    <w:p w:rsidR="0001232E" w:rsidRDefault="0001232E" w:rsidP="00C54486">
      <w:pPr>
        <w:tabs>
          <w:tab w:val="left" w:pos="285"/>
        </w:tabs>
        <w:rPr>
          <w:rFonts w:ascii="Century Gothic" w:hAnsi="Century Gothic" w:cs="Arial"/>
          <w:b/>
          <w:sz w:val="24"/>
          <w:u w:val="single"/>
          <w:vertAlign w:val="superscript"/>
        </w:rPr>
      </w:pPr>
    </w:p>
    <w:p w:rsidR="0092282C" w:rsidRPr="0092282C" w:rsidRDefault="0092282C" w:rsidP="00C54486">
      <w:pPr>
        <w:tabs>
          <w:tab w:val="left" w:pos="285"/>
        </w:tabs>
        <w:spacing w:after="80"/>
        <w:rPr>
          <w:rFonts w:ascii="Century Gothic" w:hAnsi="Century Gothic" w:cs="Arial"/>
          <w:b/>
          <w:sz w:val="24"/>
          <w:u w:val="single"/>
          <w:vertAlign w:val="superscript"/>
        </w:rPr>
      </w:pPr>
      <w:r w:rsidRPr="0092282C">
        <w:rPr>
          <w:rFonts w:ascii="Century Gothic" w:hAnsi="Century Gothic" w:cs="Arial"/>
          <w:b/>
          <w:sz w:val="24"/>
          <w:u w:val="single"/>
          <w:vertAlign w:val="superscript"/>
        </w:rPr>
        <w:lastRenderedPageBreak/>
        <w:t>Art. 39</w:t>
      </w:r>
    </w:p>
    <w:p w:rsidR="0092282C" w:rsidRPr="0092282C" w:rsidRDefault="0092282C" w:rsidP="00C54486">
      <w:pPr>
        <w:tabs>
          <w:tab w:val="left" w:pos="285"/>
        </w:tabs>
        <w:spacing w:after="0"/>
        <w:rPr>
          <w:rFonts w:ascii="Century Gothic" w:hAnsi="Century Gothic" w:cs="Arial"/>
          <w:sz w:val="18"/>
          <w:szCs w:val="18"/>
        </w:rPr>
      </w:pPr>
      <w:r w:rsidRPr="0092282C">
        <w:rPr>
          <w:rFonts w:ascii="Century Gothic" w:hAnsi="Century Gothic" w:cs="Arial"/>
          <w:sz w:val="18"/>
          <w:szCs w:val="18"/>
          <w:vertAlign w:val="superscript"/>
        </w:rPr>
        <w:t>1</w:t>
      </w:r>
      <w:r w:rsidRPr="0092282C">
        <w:rPr>
          <w:rFonts w:ascii="Century Gothic" w:hAnsi="Century Gothic" w:cs="Arial"/>
          <w:sz w:val="18"/>
          <w:szCs w:val="18"/>
        </w:rPr>
        <w:t xml:space="preserve"> Für die Bauzone gelten unter Vorbehalt von Absatz 2 folgende </w:t>
      </w:r>
    </w:p>
    <w:p w:rsidR="0092282C" w:rsidRPr="0092282C" w:rsidRDefault="0092282C" w:rsidP="00C54486">
      <w:pPr>
        <w:tabs>
          <w:tab w:val="left" w:pos="285"/>
        </w:tabs>
        <w:spacing w:after="0"/>
        <w:rPr>
          <w:rFonts w:ascii="Century Gothic" w:hAnsi="Century Gothic" w:cs="Arial"/>
          <w:sz w:val="18"/>
          <w:szCs w:val="18"/>
        </w:rPr>
      </w:pPr>
      <w:r w:rsidRPr="0092282C">
        <w:rPr>
          <w:rFonts w:ascii="Century Gothic" w:hAnsi="Century Gothic" w:cs="Arial"/>
          <w:sz w:val="18"/>
          <w:szCs w:val="18"/>
        </w:rPr>
        <w:sym w:font="Symbol" w:char="F0B7"/>
      </w:r>
      <w:r w:rsidRPr="0092282C">
        <w:rPr>
          <w:rFonts w:ascii="Century Gothic" w:hAnsi="Century Gothic" w:cs="Arial"/>
          <w:sz w:val="18"/>
          <w:szCs w:val="18"/>
        </w:rPr>
        <w:tab/>
        <w:t>minimalen kleinen Grenzabstände (</w:t>
      </w:r>
      <w:proofErr w:type="spellStart"/>
      <w:r w:rsidRPr="0092282C">
        <w:rPr>
          <w:rFonts w:ascii="Century Gothic" w:hAnsi="Century Gothic" w:cs="Arial"/>
          <w:sz w:val="18"/>
          <w:szCs w:val="18"/>
        </w:rPr>
        <w:t>kGA</w:t>
      </w:r>
      <w:proofErr w:type="spellEnd"/>
      <w:r w:rsidRPr="0092282C">
        <w:rPr>
          <w:rFonts w:ascii="Century Gothic" w:hAnsi="Century Gothic" w:cs="Arial"/>
          <w:sz w:val="18"/>
          <w:szCs w:val="18"/>
        </w:rPr>
        <w:t>),</w:t>
      </w:r>
      <w:r w:rsidRPr="0092282C">
        <w:rPr>
          <w:rFonts w:ascii="Century Gothic" w:hAnsi="Century Gothic" w:cs="Arial"/>
          <w:sz w:val="18"/>
          <w:szCs w:val="18"/>
        </w:rPr>
        <w:br/>
      </w:r>
      <w:r w:rsidRPr="0092282C">
        <w:rPr>
          <w:rFonts w:ascii="Century Gothic" w:hAnsi="Century Gothic" w:cs="Arial"/>
          <w:sz w:val="18"/>
          <w:szCs w:val="18"/>
        </w:rPr>
        <w:sym w:font="Symbol" w:char="F0B7"/>
      </w:r>
      <w:r w:rsidRPr="0092282C">
        <w:rPr>
          <w:rFonts w:ascii="Century Gothic" w:hAnsi="Century Gothic" w:cs="Arial"/>
          <w:sz w:val="18"/>
          <w:szCs w:val="18"/>
        </w:rPr>
        <w:tab/>
        <w:t>minimalen grossen Grenzabstände (</w:t>
      </w:r>
      <w:proofErr w:type="spellStart"/>
      <w:r w:rsidRPr="0092282C">
        <w:rPr>
          <w:rFonts w:ascii="Century Gothic" w:hAnsi="Century Gothic" w:cs="Arial"/>
          <w:sz w:val="18"/>
          <w:szCs w:val="18"/>
        </w:rPr>
        <w:t>gGA</w:t>
      </w:r>
      <w:proofErr w:type="spellEnd"/>
      <w:r w:rsidRPr="0092282C">
        <w:rPr>
          <w:rFonts w:ascii="Century Gothic" w:hAnsi="Century Gothic" w:cs="Arial"/>
          <w:sz w:val="18"/>
          <w:szCs w:val="18"/>
        </w:rPr>
        <w:t>),</w:t>
      </w:r>
      <w:r w:rsidRPr="0092282C">
        <w:rPr>
          <w:rFonts w:ascii="Century Gothic" w:hAnsi="Century Gothic" w:cs="Arial"/>
          <w:sz w:val="18"/>
          <w:szCs w:val="18"/>
        </w:rPr>
        <w:br/>
      </w:r>
      <w:r w:rsidRPr="0092282C">
        <w:rPr>
          <w:rFonts w:ascii="Century Gothic" w:hAnsi="Century Gothic" w:cs="Arial"/>
          <w:sz w:val="18"/>
          <w:szCs w:val="18"/>
        </w:rPr>
        <w:sym w:font="Symbol" w:char="F0B7"/>
      </w:r>
      <w:r w:rsidRPr="0092282C">
        <w:rPr>
          <w:rFonts w:ascii="Century Gothic" w:hAnsi="Century Gothic" w:cs="Arial"/>
          <w:sz w:val="18"/>
          <w:szCs w:val="18"/>
        </w:rPr>
        <w:tab/>
        <w:t>maximalen Gebäudehöhen (GH),</w:t>
      </w:r>
      <w:r w:rsidRPr="0092282C">
        <w:rPr>
          <w:rFonts w:ascii="Century Gothic" w:hAnsi="Century Gothic" w:cs="Arial"/>
          <w:sz w:val="18"/>
          <w:szCs w:val="18"/>
        </w:rPr>
        <w:br/>
      </w:r>
      <w:r w:rsidRPr="0092282C">
        <w:rPr>
          <w:rFonts w:ascii="Century Gothic" w:hAnsi="Century Gothic" w:cs="Arial"/>
          <w:sz w:val="18"/>
          <w:szCs w:val="18"/>
        </w:rPr>
        <w:sym w:font="Symbol" w:char="F0B7"/>
      </w:r>
      <w:r w:rsidRPr="0092282C">
        <w:rPr>
          <w:rFonts w:ascii="Century Gothic" w:hAnsi="Century Gothic" w:cs="Arial"/>
          <w:sz w:val="18"/>
          <w:szCs w:val="18"/>
        </w:rPr>
        <w:tab/>
        <w:t>fixen Geschosszahlen (GZ),</w:t>
      </w:r>
    </w:p>
    <w:p w:rsidR="0092282C" w:rsidRPr="0092282C" w:rsidRDefault="0092282C" w:rsidP="00C54486">
      <w:pPr>
        <w:tabs>
          <w:tab w:val="left" w:pos="284"/>
          <w:tab w:val="left" w:pos="567"/>
          <w:tab w:val="left" w:pos="1985"/>
          <w:tab w:val="left" w:pos="2694"/>
          <w:tab w:val="left" w:pos="2977"/>
        </w:tabs>
        <w:spacing w:after="0"/>
        <w:rPr>
          <w:rFonts w:ascii="Century Gothic" w:hAnsi="Century Gothic" w:cs="Arial"/>
          <w:bCs/>
          <w:sz w:val="18"/>
          <w:szCs w:val="18"/>
        </w:rPr>
      </w:pPr>
      <w:r w:rsidRPr="0092282C">
        <w:rPr>
          <w:rFonts w:ascii="Century Gothic" w:hAnsi="Century Gothic" w:cs="Arial"/>
          <w:sz w:val="18"/>
          <w:szCs w:val="18"/>
        </w:rPr>
        <w:sym w:font="Symbol" w:char="F0B7"/>
      </w:r>
      <w:r w:rsidRPr="0092282C">
        <w:rPr>
          <w:rFonts w:ascii="Century Gothic" w:hAnsi="Century Gothic" w:cs="Arial"/>
          <w:sz w:val="18"/>
          <w:szCs w:val="18"/>
        </w:rPr>
        <w:tab/>
        <w:t>maximalen Gebäudelängen inkl. An- und Nebenbauten (GL),</w:t>
      </w:r>
      <w:r w:rsidRPr="0092282C">
        <w:rPr>
          <w:rFonts w:ascii="Century Gothic" w:hAnsi="Century Gothic" w:cs="Arial"/>
          <w:sz w:val="18"/>
          <w:szCs w:val="18"/>
        </w:rPr>
        <w:br/>
      </w:r>
      <w:r w:rsidRPr="0092282C">
        <w:rPr>
          <w:rFonts w:ascii="Century Gothic" w:hAnsi="Century Gothic" w:cs="Arial"/>
          <w:sz w:val="18"/>
          <w:szCs w:val="18"/>
        </w:rPr>
        <w:sym w:font="Symbol" w:char="F0B7"/>
      </w:r>
      <w:r w:rsidRPr="0092282C">
        <w:rPr>
          <w:rFonts w:ascii="Century Gothic" w:hAnsi="Century Gothic" w:cs="Arial"/>
          <w:sz w:val="18"/>
          <w:szCs w:val="18"/>
        </w:rPr>
        <w:tab/>
        <w:t>Empfindlichkeitsstufen (ES):</w:t>
      </w:r>
    </w:p>
    <w:tbl>
      <w:tblPr>
        <w:tblpPr w:leftFromText="141" w:rightFromText="141"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
        <w:gridCol w:w="1063"/>
        <w:gridCol w:w="959"/>
        <w:gridCol w:w="1135"/>
        <w:gridCol w:w="1025"/>
        <w:gridCol w:w="1110"/>
        <w:gridCol w:w="874"/>
      </w:tblGrid>
      <w:tr w:rsidR="0092282C" w:rsidRPr="0092282C" w:rsidTr="0092282C">
        <w:tc>
          <w:tcPr>
            <w:tcW w:w="1062" w:type="dxa"/>
            <w:tcBorders>
              <w:bottom w:val="single" w:sz="12" w:space="0" w:color="auto"/>
              <w:right w:val="single" w:sz="12" w:space="0" w:color="auto"/>
            </w:tcBorders>
          </w:tcPr>
          <w:p w:rsidR="0092282C" w:rsidRPr="0092282C" w:rsidRDefault="0092282C" w:rsidP="00C54486">
            <w:pPr>
              <w:tabs>
                <w:tab w:val="left" w:pos="2410"/>
              </w:tabs>
              <w:spacing w:after="0"/>
              <w:jc w:val="center"/>
              <w:rPr>
                <w:rFonts w:ascii="Century Gothic" w:hAnsi="Century Gothic" w:cs="Arial"/>
                <w:bCs/>
                <w:sz w:val="18"/>
                <w:szCs w:val="18"/>
                <w:lang w:val="it-IT"/>
              </w:rPr>
            </w:pPr>
            <w:r w:rsidRPr="0092282C">
              <w:rPr>
                <w:rFonts w:ascii="Century Gothic" w:hAnsi="Century Gothic" w:cs="Arial"/>
                <w:bCs/>
                <w:sz w:val="18"/>
                <w:szCs w:val="18"/>
                <w:lang w:val="it-IT"/>
              </w:rPr>
              <w:t>Zone</w:t>
            </w:r>
          </w:p>
        </w:tc>
        <w:tc>
          <w:tcPr>
            <w:tcW w:w="1063" w:type="dxa"/>
            <w:tcBorders>
              <w:left w:val="single" w:sz="12" w:space="0" w:color="auto"/>
              <w:bottom w:val="single" w:sz="12" w:space="0" w:color="auto"/>
            </w:tcBorders>
          </w:tcPr>
          <w:p w:rsidR="0092282C" w:rsidRPr="0092282C" w:rsidRDefault="0092282C" w:rsidP="00C54486">
            <w:pPr>
              <w:tabs>
                <w:tab w:val="left" w:pos="2410"/>
              </w:tabs>
              <w:spacing w:after="0"/>
              <w:jc w:val="center"/>
              <w:rPr>
                <w:rFonts w:ascii="Century Gothic" w:hAnsi="Century Gothic" w:cs="Arial"/>
                <w:bCs/>
                <w:sz w:val="18"/>
                <w:szCs w:val="18"/>
                <w:lang w:val="it-IT"/>
              </w:rPr>
            </w:pPr>
            <w:proofErr w:type="spellStart"/>
            <w:r w:rsidRPr="0092282C">
              <w:rPr>
                <w:rFonts w:ascii="Century Gothic" w:hAnsi="Century Gothic" w:cs="Arial"/>
                <w:bCs/>
                <w:sz w:val="18"/>
                <w:szCs w:val="18"/>
                <w:lang w:val="it-IT"/>
              </w:rPr>
              <w:t>kGA</w:t>
            </w:r>
            <w:proofErr w:type="spellEnd"/>
          </w:p>
        </w:tc>
        <w:tc>
          <w:tcPr>
            <w:tcW w:w="959" w:type="dxa"/>
            <w:tcBorders>
              <w:bottom w:val="single" w:sz="12" w:space="0" w:color="auto"/>
            </w:tcBorders>
          </w:tcPr>
          <w:p w:rsidR="0092282C" w:rsidRPr="0092282C" w:rsidRDefault="0092282C" w:rsidP="00C54486">
            <w:pPr>
              <w:tabs>
                <w:tab w:val="left" w:pos="2410"/>
              </w:tabs>
              <w:spacing w:after="0"/>
              <w:jc w:val="center"/>
              <w:rPr>
                <w:rFonts w:ascii="Century Gothic" w:hAnsi="Century Gothic" w:cs="Arial"/>
                <w:bCs/>
                <w:sz w:val="18"/>
                <w:szCs w:val="18"/>
                <w:lang w:val="it-IT"/>
              </w:rPr>
            </w:pPr>
            <w:proofErr w:type="spellStart"/>
            <w:r w:rsidRPr="0092282C">
              <w:rPr>
                <w:rFonts w:ascii="Century Gothic" w:hAnsi="Century Gothic" w:cs="Arial"/>
                <w:bCs/>
                <w:sz w:val="18"/>
                <w:szCs w:val="18"/>
                <w:lang w:val="it-IT"/>
              </w:rPr>
              <w:t>gGA</w:t>
            </w:r>
            <w:proofErr w:type="spellEnd"/>
          </w:p>
        </w:tc>
        <w:tc>
          <w:tcPr>
            <w:tcW w:w="1135" w:type="dxa"/>
            <w:tcBorders>
              <w:bottom w:val="single" w:sz="12" w:space="0" w:color="auto"/>
            </w:tcBorders>
          </w:tcPr>
          <w:p w:rsidR="0092282C" w:rsidRPr="0092282C" w:rsidRDefault="0092282C" w:rsidP="00C54486">
            <w:pPr>
              <w:tabs>
                <w:tab w:val="left" w:pos="2410"/>
              </w:tabs>
              <w:spacing w:after="0"/>
              <w:jc w:val="center"/>
              <w:rPr>
                <w:rFonts w:ascii="Century Gothic" w:hAnsi="Century Gothic" w:cs="Arial"/>
                <w:bCs/>
                <w:sz w:val="18"/>
                <w:szCs w:val="18"/>
                <w:lang w:val="de-DE"/>
              </w:rPr>
            </w:pPr>
            <w:r w:rsidRPr="0092282C">
              <w:rPr>
                <w:rFonts w:ascii="Century Gothic" w:hAnsi="Century Gothic" w:cs="Arial"/>
                <w:bCs/>
                <w:sz w:val="18"/>
                <w:szCs w:val="18"/>
                <w:lang w:val="de-DE"/>
              </w:rPr>
              <w:t>GH</w:t>
            </w:r>
          </w:p>
        </w:tc>
        <w:tc>
          <w:tcPr>
            <w:tcW w:w="1025" w:type="dxa"/>
            <w:tcBorders>
              <w:bottom w:val="single" w:sz="12" w:space="0" w:color="auto"/>
            </w:tcBorders>
          </w:tcPr>
          <w:p w:rsidR="0092282C" w:rsidRPr="0092282C" w:rsidRDefault="0092282C" w:rsidP="00C54486">
            <w:pPr>
              <w:tabs>
                <w:tab w:val="left" w:pos="2410"/>
              </w:tabs>
              <w:spacing w:after="0"/>
              <w:jc w:val="center"/>
              <w:rPr>
                <w:rFonts w:ascii="Century Gothic" w:hAnsi="Century Gothic" w:cs="Arial"/>
                <w:bCs/>
                <w:sz w:val="18"/>
                <w:szCs w:val="18"/>
                <w:lang w:val="de-DE"/>
              </w:rPr>
            </w:pPr>
            <w:r w:rsidRPr="0092282C">
              <w:rPr>
                <w:rFonts w:ascii="Century Gothic" w:hAnsi="Century Gothic" w:cs="Arial"/>
                <w:bCs/>
                <w:sz w:val="18"/>
                <w:szCs w:val="18"/>
                <w:lang w:val="de-DE"/>
              </w:rPr>
              <w:t>GZ</w:t>
            </w:r>
          </w:p>
        </w:tc>
        <w:tc>
          <w:tcPr>
            <w:tcW w:w="1110" w:type="dxa"/>
            <w:tcBorders>
              <w:bottom w:val="single" w:sz="12" w:space="0" w:color="auto"/>
            </w:tcBorders>
          </w:tcPr>
          <w:p w:rsidR="0092282C" w:rsidRPr="0092282C" w:rsidRDefault="0092282C" w:rsidP="00C54486">
            <w:pPr>
              <w:tabs>
                <w:tab w:val="left" w:pos="2410"/>
              </w:tabs>
              <w:spacing w:after="0"/>
              <w:jc w:val="center"/>
              <w:rPr>
                <w:rFonts w:ascii="Century Gothic" w:hAnsi="Century Gothic" w:cs="Arial"/>
                <w:bCs/>
                <w:sz w:val="18"/>
                <w:szCs w:val="18"/>
                <w:lang w:val="de-DE"/>
              </w:rPr>
            </w:pPr>
            <w:r w:rsidRPr="0092282C">
              <w:rPr>
                <w:rFonts w:ascii="Century Gothic" w:hAnsi="Century Gothic" w:cs="Arial"/>
                <w:bCs/>
                <w:sz w:val="18"/>
                <w:szCs w:val="18"/>
                <w:lang w:val="de-DE"/>
              </w:rPr>
              <w:t xml:space="preserve">GL  </w:t>
            </w:r>
            <w:r w:rsidRPr="0092282C">
              <w:rPr>
                <w:rFonts w:ascii="Century Gothic" w:hAnsi="Century Gothic" w:cs="Arial"/>
                <w:bCs/>
                <w:sz w:val="18"/>
                <w:szCs w:val="18"/>
                <w:vertAlign w:val="superscript"/>
                <w:lang w:val="de-DE"/>
              </w:rPr>
              <w:t>2)</w:t>
            </w:r>
          </w:p>
        </w:tc>
        <w:tc>
          <w:tcPr>
            <w:tcW w:w="874" w:type="dxa"/>
            <w:tcBorders>
              <w:bottom w:val="single" w:sz="12" w:space="0" w:color="auto"/>
            </w:tcBorders>
          </w:tcPr>
          <w:p w:rsidR="0092282C" w:rsidRPr="0092282C" w:rsidRDefault="0092282C" w:rsidP="00C54486">
            <w:pPr>
              <w:tabs>
                <w:tab w:val="left" w:pos="2410"/>
              </w:tabs>
              <w:spacing w:after="0"/>
              <w:jc w:val="center"/>
              <w:rPr>
                <w:rFonts w:ascii="Century Gothic" w:hAnsi="Century Gothic" w:cs="Arial"/>
                <w:bCs/>
                <w:sz w:val="18"/>
                <w:szCs w:val="18"/>
                <w:lang w:val="de-DE"/>
              </w:rPr>
            </w:pPr>
            <w:r w:rsidRPr="0092282C">
              <w:rPr>
                <w:rFonts w:ascii="Century Gothic" w:hAnsi="Century Gothic" w:cs="Arial"/>
                <w:bCs/>
                <w:sz w:val="18"/>
                <w:szCs w:val="18"/>
                <w:lang w:val="de-DE"/>
              </w:rPr>
              <w:t>ES</w:t>
            </w:r>
          </w:p>
        </w:tc>
      </w:tr>
      <w:tr w:rsidR="0092282C" w:rsidRPr="0092282C" w:rsidTr="0092282C">
        <w:tc>
          <w:tcPr>
            <w:tcW w:w="1062" w:type="dxa"/>
            <w:tcBorders>
              <w:top w:val="single" w:sz="12" w:space="0" w:color="auto"/>
              <w:bottom w:val="single" w:sz="4" w:space="0" w:color="auto"/>
              <w:right w:val="single" w:sz="12" w:space="0" w:color="auto"/>
            </w:tcBorders>
          </w:tcPr>
          <w:p w:rsidR="0092282C" w:rsidRPr="0092282C" w:rsidRDefault="0092282C" w:rsidP="00C54486">
            <w:pPr>
              <w:tabs>
                <w:tab w:val="left" w:pos="284"/>
              </w:tabs>
              <w:spacing w:after="0"/>
              <w:rPr>
                <w:rFonts w:ascii="Century Gothic" w:hAnsi="Century Gothic" w:cs="Arial"/>
                <w:bCs/>
                <w:sz w:val="18"/>
                <w:szCs w:val="18"/>
                <w:lang w:val="en-GB"/>
              </w:rPr>
            </w:pPr>
            <w:r w:rsidRPr="0092282C">
              <w:rPr>
                <w:rFonts w:ascii="Century Gothic" w:hAnsi="Century Gothic" w:cs="Arial"/>
                <w:bCs/>
                <w:sz w:val="18"/>
                <w:szCs w:val="18"/>
                <w:lang w:val="de-DE"/>
              </w:rPr>
              <w:tab/>
            </w:r>
            <w:r w:rsidRPr="0092282C">
              <w:rPr>
                <w:rFonts w:ascii="Century Gothic" w:hAnsi="Century Gothic" w:cs="Arial"/>
                <w:bCs/>
                <w:sz w:val="18"/>
                <w:szCs w:val="18"/>
                <w:lang w:val="en-GB"/>
              </w:rPr>
              <w:t>W2</w:t>
            </w:r>
          </w:p>
        </w:tc>
        <w:tc>
          <w:tcPr>
            <w:tcW w:w="1063" w:type="dxa"/>
            <w:tcBorders>
              <w:top w:val="single" w:sz="12" w:space="0" w:color="auto"/>
              <w:left w:val="single" w:sz="12" w:space="0" w:color="auto"/>
              <w:bottom w:val="single" w:sz="4" w:space="0" w:color="auto"/>
            </w:tcBorders>
          </w:tcPr>
          <w:p w:rsidR="0092282C" w:rsidRPr="0092282C" w:rsidRDefault="0092282C" w:rsidP="00C54486">
            <w:pPr>
              <w:tabs>
                <w:tab w:val="right" w:pos="855"/>
                <w:tab w:val="left" w:pos="1638"/>
              </w:tabs>
              <w:spacing w:after="0"/>
              <w:rPr>
                <w:rFonts w:ascii="Century Gothic" w:hAnsi="Century Gothic" w:cs="Arial"/>
                <w:bCs/>
                <w:sz w:val="18"/>
                <w:szCs w:val="18"/>
                <w:lang w:val="en-GB"/>
              </w:rPr>
            </w:pPr>
            <w:r w:rsidRPr="0092282C">
              <w:rPr>
                <w:rFonts w:ascii="Century Gothic" w:hAnsi="Century Gothic" w:cs="Arial"/>
                <w:bCs/>
                <w:sz w:val="18"/>
                <w:szCs w:val="18"/>
                <w:lang w:val="en-GB"/>
              </w:rPr>
              <w:tab/>
              <w:t>4 m</w:t>
            </w:r>
          </w:p>
        </w:tc>
        <w:tc>
          <w:tcPr>
            <w:tcW w:w="959" w:type="dxa"/>
            <w:tcBorders>
              <w:top w:val="single" w:sz="12" w:space="0" w:color="auto"/>
              <w:bottom w:val="single" w:sz="4" w:space="0" w:color="auto"/>
            </w:tcBorders>
          </w:tcPr>
          <w:p w:rsidR="0092282C" w:rsidRPr="0092282C" w:rsidRDefault="0092282C" w:rsidP="00C54486">
            <w:pPr>
              <w:tabs>
                <w:tab w:val="left" w:pos="2410"/>
              </w:tabs>
              <w:spacing w:after="0"/>
              <w:jc w:val="center"/>
              <w:rPr>
                <w:rFonts w:ascii="Century Gothic" w:hAnsi="Century Gothic" w:cs="Arial"/>
                <w:bCs/>
                <w:sz w:val="18"/>
                <w:szCs w:val="18"/>
                <w:lang w:val="en-GB"/>
              </w:rPr>
            </w:pPr>
            <w:r w:rsidRPr="0092282C">
              <w:rPr>
                <w:rFonts w:ascii="Century Gothic" w:hAnsi="Century Gothic" w:cs="Arial"/>
                <w:bCs/>
                <w:sz w:val="18"/>
                <w:szCs w:val="18"/>
                <w:lang w:val="en-GB"/>
              </w:rPr>
              <w:t>8 m</w:t>
            </w:r>
          </w:p>
        </w:tc>
        <w:tc>
          <w:tcPr>
            <w:tcW w:w="1135" w:type="dxa"/>
            <w:tcBorders>
              <w:top w:val="single" w:sz="12" w:space="0" w:color="auto"/>
              <w:bottom w:val="single" w:sz="4" w:space="0" w:color="auto"/>
            </w:tcBorders>
          </w:tcPr>
          <w:p w:rsidR="0092282C" w:rsidRPr="0092282C" w:rsidRDefault="0092282C" w:rsidP="00C54486">
            <w:pPr>
              <w:tabs>
                <w:tab w:val="right" w:pos="991"/>
                <w:tab w:val="left" w:pos="2410"/>
              </w:tabs>
              <w:spacing w:after="0"/>
              <w:rPr>
                <w:rFonts w:ascii="Century Gothic" w:hAnsi="Century Gothic" w:cs="Arial"/>
                <w:bCs/>
                <w:sz w:val="18"/>
                <w:szCs w:val="18"/>
                <w:lang w:val="en-GB"/>
              </w:rPr>
            </w:pPr>
            <w:r w:rsidRPr="0092282C">
              <w:rPr>
                <w:rFonts w:ascii="Century Gothic" w:hAnsi="Century Gothic" w:cs="Arial"/>
                <w:bCs/>
                <w:sz w:val="18"/>
                <w:szCs w:val="18"/>
                <w:lang w:val="en-GB"/>
              </w:rPr>
              <w:tab/>
              <w:t>7 m</w:t>
            </w:r>
          </w:p>
        </w:tc>
        <w:tc>
          <w:tcPr>
            <w:tcW w:w="1025" w:type="dxa"/>
            <w:tcBorders>
              <w:top w:val="single" w:sz="12" w:space="0" w:color="auto"/>
              <w:bottom w:val="single" w:sz="4" w:space="0" w:color="auto"/>
            </w:tcBorders>
          </w:tcPr>
          <w:p w:rsidR="0092282C" w:rsidRPr="0092282C" w:rsidRDefault="0092282C" w:rsidP="00C54486">
            <w:pPr>
              <w:tabs>
                <w:tab w:val="right" w:pos="575"/>
                <w:tab w:val="left" w:pos="768"/>
                <w:tab w:val="left" w:pos="2410"/>
              </w:tabs>
              <w:spacing w:after="0"/>
              <w:rPr>
                <w:rFonts w:ascii="Century Gothic" w:hAnsi="Century Gothic" w:cs="Arial"/>
                <w:bCs/>
                <w:sz w:val="18"/>
                <w:szCs w:val="18"/>
                <w:lang w:val="en-GB"/>
              </w:rPr>
            </w:pPr>
            <w:r w:rsidRPr="0092282C">
              <w:rPr>
                <w:rFonts w:ascii="Century Gothic" w:hAnsi="Century Gothic" w:cs="Arial"/>
                <w:bCs/>
                <w:sz w:val="18"/>
                <w:szCs w:val="18"/>
                <w:lang w:val="en-GB"/>
              </w:rPr>
              <w:tab/>
              <w:t>2</w:t>
            </w:r>
          </w:p>
        </w:tc>
        <w:tc>
          <w:tcPr>
            <w:tcW w:w="1110" w:type="dxa"/>
            <w:tcBorders>
              <w:top w:val="single" w:sz="12" w:space="0" w:color="auto"/>
              <w:bottom w:val="single" w:sz="4" w:space="0" w:color="auto"/>
            </w:tcBorders>
          </w:tcPr>
          <w:p w:rsidR="0092282C" w:rsidRPr="0092282C" w:rsidRDefault="0092282C" w:rsidP="00C54486">
            <w:pPr>
              <w:tabs>
                <w:tab w:val="right" w:pos="946"/>
                <w:tab w:val="left" w:pos="2410"/>
              </w:tabs>
              <w:spacing w:after="0"/>
              <w:rPr>
                <w:rFonts w:ascii="Century Gothic" w:hAnsi="Century Gothic" w:cs="Arial"/>
                <w:bCs/>
                <w:sz w:val="18"/>
                <w:szCs w:val="18"/>
                <w:lang w:val="en-GB"/>
              </w:rPr>
            </w:pPr>
            <w:r w:rsidRPr="0092282C">
              <w:rPr>
                <w:rFonts w:ascii="Century Gothic" w:hAnsi="Century Gothic" w:cs="Arial"/>
                <w:bCs/>
                <w:sz w:val="18"/>
                <w:szCs w:val="18"/>
                <w:lang w:val="en-GB"/>
              </w:rPr>
              <w:tab/>
              <w:t>25 m</w:t>
            </w:r>
          </w:p>
        </w:tc>
        <w:tc>
          <w:tcPr>
            <w:tcW w:w="874" w:type="dxa"/>
            <w:tcBorders>
              <w:top w:val="single" w:sz="12" w:space="0" w:color="auto"/>
              <w:bottom w:val="single" w:sz="4" w:space="0" w:color="auto"/>
            </w:tcBorders>
          </w:tcPr>
          <w:p w:rsidR="0092282C" w:rsidRPr="0092282C" w:rsidRDefault="0092282C" w:rsidP="00C54486">
            <w:pPr>
              <w:tabs>
                <w:tab w:val="left" w:pos="2410"/>
              </w:tabs>
              <w:spacing w:after="0"/>
              <w:jc w:val="center"/>
              <w:rPr>
                <w:rFonts w:ascii="Century Gothic" w:hAnsi="Century Gothic" w:cs="Arial"/>
                <w:bCs/>
                <w:sz w:val="18"/>
                <w:szCs w:val="18"/>
                <w:lang w:val="en-GB"/>
              </w:rPr>
            </w:pPr>
            <w:r w:rsidRPr="0092282C">
              <w:rPr>
                <w:rFonts w:ascii="Century Gothic" w:hAnsi="Century Gothic" w:cs="Arial"/>
                <w:bCs/>
                <w:sz w:val="18"/>
                <w:szCs w:val="18"/>
                <w:lang w:val="en-GB"/>
              </w:rPr>
              <w:t>II</w:t>
            </w:r>
          </w:p>
        </w:tc>
      </w:tr>
      <w:tr w:rsidR="0092282C" w:rsidRPr="0092282C" w:rsidTr="0092282C">
        <w:tc>
          <w:tcPr>
            <w:tcW w:w="1062" w:type="dxa"/>
            <w:tcBorders>
              <w:right w:val="single" w:sz="12" w:space="0" w:color="auto"/>
            </w:tcBorders>
          </w:tcPr>
          <w:p w:rsidR="0092282C" w:rsidRPr="0092282C" w:rsidRDefault="0092282C" w:rsidP="00C54486">
            <w:pPr>
              <w:tabs>
                <w:tab w:val="left" w:pos="284"/>
              </w:tabs>
              <w:spacing w:after="0"/>
              <w:rPr>
                <w:rFonts w:ascii="Century Gothic" w:hAnsi="Century Gothic" w:cs="Arial"/>
                <w:bCs/>
                <w:sz w:val="18"/>
                <w:szCs w:val="18"/>
                <w:lang w:val="en-GB"/>
              </w:rPr>
            </w:pPr>
            <w:r w:rsidRPr="0092282C">
              <w:rPr>
                <w:rFonts w:ascii="Century Gothic" w:hAnsi="Century Gothic" w:cs="Arial"/>
                <w:bCs/>
                <w:sz w:val="18"/>
                <w:szCs w:val="18"/>
                <w:lang w:val="en-GB"/>
              </w:rPr>
              <w:tab/>
              <w:t>D2</w:t>
            </w:r>
          </w:p>
        </w:tc>
        <w:tc>
          <w:tcPr>
            <w:tcW w:w="1063" w:type="dxa"/>
            <w:tcBorders>
              <w:left w:val="single" w:sz="12" w:space="0" w:color="auto"/>
            </w:tcBorders>
          </w:tcPr>
          <w:p w:rsidR="0092282C" w:rsidRPr="0092282C" w:rsidRDefault="0092282C" w:rsidP="00C54486">
            <w:pPr>
              <w:tabs>
                <w:tab w:val="right" w:pos="855"/>
                <w:tab w:val="left" w:pos="1638"/>
              </w:tabs>
              <w:spacing w:after="0"/>
              <w:rPr>
                <w:rFonts w:ascii="Century Gothic" w:hAnsi="Century Gothic" w:cs="Arial"/>
                <w:bCs/>
                <w:sz w:val="18"/>
                <w:szCs w:val="18"/>
                <w:lang w:val="de-DE"/>
              </w:rPr>
            </w:pPr>
            <w:r w:rsidRPr="0092282C">
              <w:rPr>
                <w:rFonts w:ascii="Century Gothic" w:hAnsi="Century Gothic" w:cs="Arial"/>
                <w:bCs/>
                <w:sz w:val="18"/>
                <w:szCs w:val="18"/>
                <w:lang w:val="de-DE"/>
              </w:rPr>
              <w:tab/>
              <w:t>4 m</w:t>
            </w:r>
          </w:p>
        </w:tc>
        <w:tc>
          <w:tcPr>
            <w:tcW w:w="959" w:type="dxa"/>
          </w:tcPr>
          <w:p w:rsidR="0092282C" w:rsidRPr="0092282C" w:rsidRDefault="0092282C" w:rsidP="00C54486">
            <w:pPr>
              <w:tabs>
                <w:tab w:val="left" w:pos="2410"/>
              </w:tabs>
              <w:spacing w:after="0"/>
              <w:jc w:val="center"/>
              <w:rPr>
                <w:rFonts w:ascii="Century Gothic" w:hAnsi="Century Gothic" w:cs="Arial"/>
                <w:bCs/>
                <w:sz w:val="18"/>
                <w:szCs w:val="18"/>
                <w:lang w:val="en-GB"/>
              </w:rPr>
            </w:pPr>
            <w:r w:rsidRPr="0092282C">
              <w:rPr>
                <w:rFonts w:ascii="Century Gothic" w:hAnsi="Century Gothic" w:cs="Arial"/>
                <w:bCs/>
                <w:sz w:val="18"/>
                <w:szCs w:val="18"/>
                <w:lang w:val="en-GB"/>
              </w:rPr>
              <w:t>7 m</w:t>
            </w:r>
          </w:p>
        </w:tc>
        <w:tc>
          <w:tcPr>
            <w:tcW w:w="1135" w:type="dxa"/>
          </w:tcPr>
          <w:p w:rsidR="0092282C" w:rsidRPr="0092282C" w:rsidRDefault="0092282C" w:rsidP="00C54486">
            <w:pPr>
              <w:tabs>
                <w:tab w:val="right" w:pos="991"/>
                <w:tab w:val="left" w:pos="2410"/>
              </w:tabs>
              <w:spacing w:after="0"/>
              <w:rPr>
                <w:rFonts w:ascii="Century Gothic" w:hAnsi="Century Gothic" w:cs="Arial"/>
                <w:bCs/>
                <w:sz w:val="18"/>
                <w:szCs w:val="18"/>
                <w:lang w:val="de-DE"/>
              </w:rPr>
            </w:pPr>
            <w:r w:rsidRPr="0092282C">
              <w:rPr>
                <w:rFonts w:ascii="Century Gothic" w:hAnsi="Century Gothic" w:cs="Arial"/>
                <w:bCs/>
                <w:sz w:val="18"/>
                <w:szCs w:val="18"/>
                <w:lang w:val="de-DE"/>
              </w:rPr>
              <w:tab/>
              <w:t>8 m</w:t>
            </w:r>
          </w:p>
        </w:tc>
        <w:tc>
          <w:tcPr>
            <w:tcW w:w="1025" w:type="dxa"/>
          </w:tcPr>
          <w:p w:rsidR="0092282C" w:rsidRPr="0092282C" w:rsidRDefault="0092282C" w:rsidP="00C54486">
            <w:pPr>
              <w:tabs>
                <w:tab w:val="right" w:pos="575"/>
                <w:tab w:val="left" w:pos="768"/>
                <w:tab w:val="left" w:pos="2410"/>
              </w:tabs>
              <w:spacing w:after="0"/>
              <w:rPr>
                <w:rFonts w:ascii="Century Gothic" w:hAnsi="Century Gothic" w:cs="Arial"/>
                <w:bCs/>
                <w:sz w:val="18"/>
                <w:szCs w:val="18"/>
                <w:lang w:val="de-DE"/>
              </w:rPr>
            </w:pPr>
            <w:r w:rsidRPr="0092282C">
              <w:rPr>
                <w:rFonts w:ascii="Century Gothic" w:hAnsi="Century Gothic" w:cs="Arial"/>
                <w:bCs/>
                <w:sz w:val="18"/>
                <w:szCs w:val="18"/>
                <w:lang w:val="de-DE"/>
              </w:rPr>
              <w:tab/>
              <w:t>2</w:t>
            </w:r>
          </w:p>
        </w:tc>
        <w:tc>
          <w:tcPr>
            <w:tcW w:w="1110" w:type="dxa"/>
          </w:tcPr>
          <w:p w:rsidR="0092282C" w:rsidRPr="0092282C" w:rsidRDefault="0092282C" w:rsidP="00C54486">
            <w:pPr>
              <w:tabs>
                <w:tab w:val="right" w:pos="946"/>
                <w:tab w:val="left" w:pos="2410"/>
              </w:tabs>
              <w:spacing w:after="0"/>
              <w:rPr>
                <w:rFonts w:ascii="Century Gothic" w:hAnsi="Century Gothic" w:cs="Arial"/>
                <w:bCs/>
                <w:sz w:val="18"/>
                <w:szCs w:val="18"/>
                <w:lang w:val="de-DE"/>
              </w:rPr>
            </w:pPr>
            <w:r w:rsidRPr="0092282C">
              <w:rPr>
                <w:rFonts w:ascii="Century Gothic" w:hAnsi="Century Gothic" w:cs="Arial"/>
                <w:bCs/>
                <w:sz w:val="18"/>
                <w:szCs w:val="18"/>
                <w:lang w:val="de-DE"/>
              </w:rPr>
              <w:tab/>
              <w:t>30 m</w:t>
            </w:r>
          </w:p>
        </w:tc>
        <w:tc>
          <w:tcPr>
            <w:tcW w:w="874" w:type="dxa"/>
          </w:tcPr>
          <w:p w:rsidR="0092282C" w:rsidRPr="0092282C" w:rsidRDefault="0092282C" w:rsidP="00C54486">
            <w:pPr>
              <w:tabs>
                <w:tab w:val="left" w:pos="2410"/>
              </w:tabs>
              <w:spacing w:after="0"/>
              <w:jc w:val="center"/>
              <w:rPr>
                <w:rFonts w:ascii="Century Gothic" w:hAnsi="Century Gothic" w:cs="Arial"/>
                <w:bCs/>
                <w:sz w:val="18"/>
                <w:szCs w:val="18"/>
                <w:lang w:val="de-DE"/>
              </w:rPr>
            </w:pPr>
            <w:r w:rsidRPr="0092282C">
              <w:rPr>
                <w:rFonts w:ascii="Century Gothic" w:hAnsi="Century Gothic" w:cs="Arial"/>
                <w:bCs/>
                <w:sz w:val="18"/>
                <w:szCs w:val="18"/>
                <w:lang w:val="de-DE"/>
              </w:rPr>
              <w:t>III</w:t>
            </w:r>
          </w:p>
        </w:tc>
      </w:tr>
      <w:tr w:rsidR="0092282C" w:rsidRPr="0092282C" w:rsidTr="0092282C">
        <w:tc>
          <w:tcPr>
            <w:tcW w:w="1062" w:type="dxa"/>
            <w:tcBorders>
              <w:right w:val="single" w:sz="12" w:space="0" w:color="auto"/>
            </w:tcBorders>
          </w:tcPr>
          <w:p w:rsidR="0092282C" w:rsidRPr="0092282C" w:rsidRDefault="0092282C" w:rsidP="00C54486">
            <w:pPr>
              <w:tabs>
                <w:tab w:val="left" w:pos="284"/>
              </w:tabs>
              <w:spacing w:after="0"/>
              <w:rPr>
                <w:rFonts w:ascii="Century Gothic" w:hAnsi="Century Gothic" w:cs="Arial"/>
                <w:bCs/>
                <w:sz w:val="18"/>
                <w:szCs w:val="18"/>
                <w:lang w:val="en-GB"/>
              </w:rPr>
            </w:pPr>
            <w:r w:rsidRPr="0092282C">
              <w:rPr>
                <w:rFonts w:ascii="Century Gothic" w:hAnsi="Century Gothic" w:cs="Arial"/>
                <w:bCs/>
                <w:sz w:val="18"/>
                <w:szCs w:val="18"/>
                <w:lang w:val="en-GB"/>
              </w:rPr>
              <w:tab/>
              <w:t>G 12</w:t>
            </w:r>
          </w:p>
        </w:tc>
        <w:tc>
          <w:tcPr>
            <w:tcW w:w="1063" w:type="dxa"/>
            <w:tcBorders>
              <w:left w:val="single" w:sz="12" w:space="0" w:color="auto"/>
            </w:tcBorders>
          </w:tcPr>
          <w:p w:rsidR="0092282C" w:rsidRPr="0092282C" w:rsidRDefault="0092282C" w:rsidP="00C54486">
            <w:pPr>
              <w:tabs>
                <w:tab w:val="right" w:pos="1035"/>
                <w:tab w:val="left" w:pos="1336"/>
              </w:tabs>
              <w:spacing w:after="0"/>
              <w:rPr>
                <w:rFonts w:ascii="Century Gothic" w:hAnsi="Century Gothic" w:cs="Arial"/>
                <w:bCs/>
                <w:sz w:val="18"/>
                <w:szCs w:val="18"/>
                <w:lang w:val="de-DE"/>
              </w:rPr>
            </w:pPr>
            <w:r w:rsidRPr="0092282C">
              <w:rPr>
                <w:rFonts w:ascii="Century Gothic" w:hAnsi="Century Gothic" w:cs="Arial"/>
                <w:bCs/>
                <w:sz w:val="18"/>
                <w:szCs w:val="18"/>
                <w:lang w:val="de-DE"/>
              </w:rPr>
              <w:tab/>
              <w:t xml:space="preserve">½ GH  </w:t>
            </w:r>
            <w:r w:rsidRPr="0092282C">
              <w:rPr>
                <w:rFonts w:ascii="Century Gothic" w:hAnsi="Century Gothic" w:cs="Arial"/>
                <w:bCs/>
                <w:sz w:val="18"/>
                <w:szCs w:val="18"/>
                <w:vertAlign w:val="superscript"/>
                <w:lang w:val="de-DE"/>
              </w:rPr>
              <w:t>1)</w:t>
            </w:r>
          </w:p>
        </w:tc>
        <w:tc>
          <w:tcPr>
            <w:tcW w:w="959" w:type="dxa"/>
          </w:tcPr>
          <w:p w:rsidR="0092282C" w:rsidRPr="0092282C" w:rsidRDefault="0092282C" w:rsidP="00C54486">
            <w:pPr>
              <w:tabs>
                <w:tab w:val="left" w:pos="2410"/>
              </w:tabs>
              <w:spacing w:after="0"/>
              <w:jc w:val="center"/>
              <w:rPr>
                <w:rFonts w:ascii="Century Gothic" w:hAnsi="Century Gothic" w:cs="Arial"/>
                <w:bCs/>
                <w:sz w:val="18"/>
                <w:szCs w:val="18"/>
                <w:lang w:val="en-GB"/>
              </w:rPr>
            </w:pPr>
            <w:r w:rsidRPr="0092282C">
              <w:rPr>
                <w:rFonts w:ascii="Century Gothic" w:hAnsi="Century Gothic" w:cs="Arial"/>
                <w:bCs/>
                <w:sz w:val="18"/>
                <w:szCs w:val="18"/>
                <w:lang w:val="en-GB"/>
              </w:rPr>
              <w:t>---</w:t>
            </w:r>
          </w:p>
        </w:tc>
        <w:tc>
          <w:tcPr>
            <w:tcW w:w="1135" w:type="dxa"/>
          </w:tcPr>
          <w:p w:rsidR="0092282C" w:rsidRPr="0092282C" w:rsidRDefault="0092282C" w:rsidP="00C54486">
            <w:pPr>
              <w:tabs>
                <w:tab w:val="right" w:pos="991"/>
                <w:tab w:val="left" w:pos="2410"/>
              </w:tabs>
              <w:spacing w:after="0"/>
              <w:rPr>
                <w:rFonts w:ascii="Century Gothic" w:hAnsi="Century Gothic" w:cs="Arial"/>
                <w:bCs/>
                <w:sz w:val="18"/>
                <w:szCs w:val="18"/>
                <w:lang w:val="de-DE"/>
              </w:rPr>
            </w:pPr>
            <w:r w:rsidRPr="0092282C">
              <w:rPr>
                <w:rFonts w:ascii="Century Gothic" w:hAnsi="Century Gothic" w:cs="Arial"/>
                <w:bCs/>
                <w:sz w:val="18"/>
                <w:szCs w:val="18"/>
                <w:lang w:val="de-DE"/>
              </w:rPr>
              <w:tab/>
              <w:t>12 m</w:t>
            </w:r>
          </w:p>
        </w:tc>
        <w:tc>
          <w:tcPr>
            <w:tcW w:w="1025" w:type="dxa"/>
          </w:tcPr>
          <w:p w:rsidR="0092282C" w:rsidRPr="0092282C" w:rsidRDefault="0092282C" w:rsidP="00C54486">
            <w:pPr>
              <w:tabs>
                <w:tab w:val="right" w:pos="575"/>
                <w:tab w:val="left" w:pos="768"/>
                <w:tab w:val="left" w:pos="2410"/>
              </w:tabs>
              <w:spacing w:after="0"/>
              <w:jc w:val="center"/>
              <w:rPr>
                <w:rFonts w:ascii="Century Gothic" w:hAnsi="Century Gothic" w:cs="Arial"/>
                <w:bCs/>
                <w:sz w:val="18"/>
                <w:szCs w:val="18"/>
                <w:lang w:val="de-DE"/>
              </w:rPr>
            </w:pPr>
            <w:r w:rsidRPr="0092282C">
              <w:rPr>
                <w:rFonts w:ascii="Century Gothic" w:hAnsi="Century Gothic" w:cs="Arial"/>
                <w:bCs/>
                <w:sz w:val="18"/>
                <w:szCs w:val="18"/>
                <w:lang w:val="de-DE"/>
              </w:rPr>
              <w:t>---</w:t>
            </w:r>
          </w:p>
        </w:tc>
        <w:tc>
          <w:tcPr>
            <w:tcW w:w="1110" w:type="dxa"/>
          </w:tcPr>
          <w:p w:rsidR="0092282C" w:rsidRPr="0092282C" w:rsidRDefault="0092282C" w:rsidP="00C54486">
            <w:pPr>
              <w:tabs>
                <w:tab w:val="right" w:pos="946"/>
                <w:tab w:val="left" w:pos="2410"/>
              </w:tabs>
              <w:spacing w:after="0"/>
              <w:jc w:val="center"/>
              <w:rPr>
                <w:rFonts w:ascii="Century Gothic" w:hAnsi="Century Gothic" w:cs="Arial"/>
                <w:bCs/>
                <w:sz w:val="18"/>
                <w:szCs w:val="18"/>
                <w:lang w:val="de-DE"/>
              </w:rPr>
            </w:pPr>
            <w:r w:rsidRPr="0092282C">
              <w:rPr>
                <w:rFonts w:ascii="Century Gothic" w:hAnsi="Century Gothic" w:cs="Arial"/>
                <w:bCs/>
                <w:sz w:val="18"/>
                <w:szCs w:val="18"/>
                <w:lang w:val="de-DE"/>
              </w:rPr>
              <w:t>---</w:t>
            </w:r>
          </w:p>
        </w:tc>
        <w:tc>
          <w:tcPr>
            <w:tcW w:w="874" w:type="dxa"/>
          </w:tcPr>
          <w:p w:rsidR="0092282C" w:rsidRPr="0092282C" w:rsidRDefault="0092282C" w:rsidP="00C54486">
            <w:pPr>
              <w:tabs>
                <w:tab w:val="left" w:pos="2410"/>
              </w:tabs>
              <w:spacing w:after="0"/>
              <w:jc w:val="center"/>
              <w:rPr>
                <w:rFonts w:ascii="Century Gothic" w:hAnsi="Century Gothic" w:cs="Arial"/>
                <w:bCs/>
                <w:sz w:val="18"/>
                <w:szCs w:val="18"/>
                <w:lang w:val="de-DE"/>
              </w:rPr>
            </w:pPr>
            <w:r w:rsidRPr="0092282C">
              <w:rPr>
                <w:rFonts w:ascii="Century Gothic" w:hAnsi="Century Gothic" w:cs="Arial"/>
                <w:bCs/>
                <w:sz w:val="18"/>
                <w:szCs w:val="18"/>
                <w:lang w:val="de-DE"/>
              </w:rPr>
              <w:t>III</w:t>
            </w:r>
          </w:p>
        </w:tc>
      </w:tr>
    </w:tbl>
    <w:p w:rsidR="0092282C" w:rsidRPr="0092282C" w:rsidRDefault="0092282C" w:rsidP="00C54486">
      <w:pPr>
        <w:tabs>
          <w:tab w:val="left" w:pos="284"/>
          <w:tab w:val="left" w:pos="567"/>
          <w:tab w:val="left" w:pos="2410"/>
          <w:tab w:val="left" w:pos="2694"/>
          <w:tab w:val="left" w:pos="2977"/>
        </w:tabs>
        <w:spacing w:after="0"/>
        <w:ind w:left="2410" w:hanging="2410"/>
        <w:rPr>
          <w:rFonts w:ascii="Century Gothic" w:hAnsi="Century Gothic" w:cs="Arial"/>
          <w:bCs/>
          <w:sz w:val="18"/>
          <w:szCs w:val="18"/>
        </w:rPr>
      </w:pPr>
    </w:p>
    <w:p w:rsidR="0092282C" w:rsidRPr="0092282C" w:rsidRDefault="0092282C" w:rsidP="00C54486">
      <w:pPr>
        <w:tabs>
          <w:tab w:val="left" w:pos="284"/>
          <w:tab w:val="left" w:pos="568"/>
          <w:tab w:val="left" w:pos="2410"/>
          <w:tab w:val="left" w:pos="2694"/>
        </w:tabs>
        <w:spacing w:after="0"/>
        <w:ind w:left="2694" w:hanging="2694"/>
        <w:rPr>
          <w:rFonts w:ascii="Century Gothic" w:hAnsi="Century Gothic"/>
          <w:sz w:val="18"/>
          <w:szCs w:val="18"/>
          <w:lang w:val="de-DE"/>
        </w:rPr>
      </w:pPr>
    </w:p>
    <w:p w:rsidR="0092282C" w:rsidRPr="0092282C" w:rsidRDefault="0092282C" w:rsidP="00C54486">
      <w:pPr>
        <w:tabs>
          <w:tab w:val="left" w:pos="284"/>
          <w:tab w:val="left" w:pos="568"/>
          <w:tab w:val="left" w:pos="2410"/>
          <w:tab w:val="left" w:pos="2694"/>
        </w:tabs>
        <w:spacing w:after="0"/>
        <w:ind w:left="2694" w:hanging="2694"/>
        <w:rPr>
          <w:rFonts w:ascii="Century Gothic" w:hAnsi="Century Gothic"/>
          <w:sz w:val="18"/>
          <w:szCs w:val="18"/>
        </w:rPr>
      </w:pPr>
      <w:r w:rsidRPr="0092282C">
        <w:rPr>
          <w:rFonts w:ascii="Century Gothic" w:hAnsi="Century Gothic"/>
          <w:sz w:val="18"/>
          <w:szCs w:val="18"/>
          <w:lang w:val="de-DE"/>
        </w:rPr>
        <w:tab/>
      </w:r>
    </w:p>
    <w:p w:rsidR="0092282C" w:rsidRPr="0092282C" w:rsidRDefault="0092282C" w:rsidP="00C54486">
      <w:pPr>
        <w:tabs>
          <w:tab w:val="left" w:pos="284"/>
          <w:tab w:val="left" w:pos="567"/>
          <w:tab w:val="left" w:pos="2410"/>
          <w:tab w:val="left" w:pos="2694"/>
        </w:tabs>
        <w:spacing w:after="0"/>
        <w:ind w:left="2694" w:hanging="2694"/>
        <w:rPr>
          <w:rFonts w:ascii="Century Gothic" w:hAnsi="Century Gothic"/>
          <w:sz w:val="18"/>
          <w:szCs w:val="18"/>
        </w:rPr>
      </w:pPr>
      <w:r w:rsidRPr="0092282C">
        <w:rPr>
          <w:rFonts w:ascii="Century Gothic" w:hAnsi="Century Gothic"/>
          <w:sz w:val="18"/>
          <w:szCs w:val="18"/>
        </w:rPr>
        <w:tab/>
      </w:r>
      <w:r w:rsidRPr="0092282C">
        <w:rPr>
          <w:rFonts w:ascii="Century Gothic" w:hAnsi="Century Gothic"/>
          <w:sz w:val="18"/>
          <w:szCs w:val="18"/>
        </w:rPr>
        <w:tab/>
      </w:r>
    </w:p>
    <w:p w:rsidR="0092282C" w:rsidRPr="0092282C" w:rsidRDefault="0092282C" w:rsidP="00C54486">
      <w:pPr>
        <w:tabs>
          <w:tab w:val="left" w:pos="284"/>
          <w:tab w:val="left" w:pos="567"/>
          <w:tab w:val="left" w:pos="2410"/>
          <w:tab w:val="left" w:pos="2694"/>
        </w:tabs>
        <w:spacing w:after="0"/>
        <w:ind w:left="2410" w:hanging="2410"/>
        <w:rPr>
          <w:rFonts w:ascii="Century Gothic" w:hAnsi="Century Gothic"/>
          <w:sz w:val="18"/>
          <w:szCs w:val="18"/>
        </w:rPr>
      </w:pPr>
    </w:p>
    <w:p w:rsidR="0092282C" w:rsidRPr="0092282C" w:rsidRDefault="0092282C" w:rsidP="00C54486">
      <w:pPr>
        <w:pStyle w:val="Listenabsatz"/>
        <w:numPr>
          <w:ilvl w:val="0"/>
          <w:numId w:val="1"/>
        </w:numPr>
        <w:tabs>
          <w:tab w:val="left" w:pos="142"/>
          <w:tab w:val="left" w:pos="284"/>
          <w:tab w:val="left" w:pos="2410"/>
          <w:tab w:val="left" w:pos="2694"/>
        </w:tabs>
        <w:spacing w:after="0"/>
        <w:ind w:left="284" w:hanging="284"/>
        <w:contextualSpacing w:val="0"/>
        <w:rPr>
          <w:rFonts w:ascii="Century Gothic" w:hAnsi="Century Gothic"/>
          <w:sz w:val="18"/>
          <w:szCs w:val="18"/>
        </w:rPr>
      </w:pPr>
      <w:r w:rsidRPr="0092282C">
        <w:rPr>
          <w:rFonts w:ascii="Century Gothic" w:hAnsi="Century Gothic"/>
          <w:sz w:val="18"/>
          <w:szCs w:val="18"/>
        </w:rPr>
        <w:tab/>
        <w:t>Mindestens aber 4 m</w:t>
      </w:r>
    </w:p>
    <w:p w:rsidR="0092282C" w:rsidRPr="0092282C" w:rsidRDefault="0092282C" w:rsidP="00C54486">
      <w:pPr>
        <w:tabs>
          <w:tab w:val="left" w:pos="284"/>
          <w:tab w:val="left" w:pos="568"/>
          <w:tab w:val="left" w:pos="2410"/>
          <w:tab w:val="left" w:pos="2552"/>
        </w:tabs>
        <w:spacing w:after="0"/>
        <w:ind w:left="284" w:hanging="284"/>
        <w:rPr>
          <w:rFonts w:ascii="Century Gothic" w:hAnsi="Century Gothic"/>
          <w:sz w:val="18"/>
          <w:szCs w:val="18"/>
        </w:rPr>
      </w:pPr>
      <w:r w:rsidRPr="0092282C">
        <w:rPr>
          <w:rFonts w:ascii="Century Gothic" w:hAnsi="Century Gothic"/>
          <w:sz w:val="18"/>
          <w:szCs w:val="18"/>
          <w:vertAlign w:val="superscript"/>
        </w:rPr>
        <w:t>2)</w:t>
      </w:r>
      <w:r w:rsidRPr="0092282C">
        <w:rPr>
          <w:rFonts w:ascii="Century Gothic" w:hAnsi="Century Gothic"/>
          <w:sz w:val="18"/>
          <w:szCs w:val="18"/>
        </w:rPr>
        <w:tab/>
        <w:t>An- und Nebenbauten, die nicht für den dauernden Aufenthalt von Menschen und Tieren bestimmt sind (Art. 15</w:t>
      </w:r>
      <w:r w:rsidRPr="0092282C">
        <w:rPr>
          <w:rFonts w:ascii="Century Gothic" w:hAnsi="Century Gothic"/>
          <w:sz w:val="18"/>
          <w:szCs w:val="18"/>
          <w:vertAlign w:val="superscript"/>
        </w:rPr>
        <w:t>1</w:t>
      </w:r>
      <w:r w:rsidRPr="0092282C">
        <w:rPr>
          <w:rFonts w:ascii="Century Gothic" w:hAnsi="Century Gothic"/>
          <w:sz w:val="18"/>
          <w:szCs w:val="18"/>
        </w:rPr>
        <w:t xml:space="preserve"> BR), werden nicht zur Gebäudelänge angerechnet. (Vgl. Art. 17 BR)</w:t>
      </w:r>
    </w:p>
    <w:p w:rsidR="0092282C" w:rsidRPr="0092282C" w:rsidRDefault="0092282C" w:rsidP="00C54486">
      <w:pPr>
        <w:tabs>
          <w:tab w:val="left" w:pos="284"/>
          <w:tab w:val="left" w:pos="568"/>
          <w:tab w:val="left" w:pos="2694"/>
          <w:tab w:val="left" w:pos="2977"/>
          <w:tab w:val="left" w:pos="3261"/>
          <w:tab w:val="left" w:pos="3828"/>
          <w:tab w:val="left" w:pos="4395"/>
          <w:tab w:val="left" w:pos="4962"/>
          <w:tab w:val="left" w:pos="5529"/>
          <w:tab w:val="left" w:pos="6096"/>
        </w:tabs>
        <w:spacing w:after="0"/>
        <w:ind w:left="2410" w:hanging="2410"/>
        <w:rPr>
          <w:rFonts w:ascii="Century Gothic" w:hAnsi="Century Gothic" w:cs="Arial"/>
          <w:sz w:val="18"/>
          <w:szCs w:val="18"/>
        </w:rPr>
      </w:pPr>
      <w:r w:rsidRPr="0092282C">
        <w:rPr>
          <w:rFonts w:ascii="Century Gothic" w:hAnsi="Century Gothic" w:cs="Arial"/>
          <w:sz w:val="18"/>
          <w:szCs w:val="18"/>
        </w:rPr>
        <w:t>Die Bestimmungen zur Landwirtschaftszone sind in Art. 28</w:t>
      </w:r>
      <w:r w:rsidRPr="0092282C">
        <w:rPr>
          <w:rFonts w:ascii="Century Gothic" w:hAnsi="Century Gothic" w:cs="Arial"/>
          <w:sz w:val="18"/>
          <w:szCs w:val="18"/>
          <w:vertAlign w:val="superscript"/>
        </w:rPr>
        <w:t>2</w:t>
      </w:r>
      <w:r w:rsidRPr="0092282C">
        <w:rPr>
          <w:rFonts w:ascii="Century Gothic" w:hAnsi="Century Gothic" w:cs="Arial"/>
          <w:sz w:val="18"/>
          <w:szCs w:val="18"/>
        </w:rPr>
        <w:t xml:space="preserve"> BR enthal</w:t>
      </w:r>
      <w:r>
        <w:rPr>
          <w:rFonts w:ascii="Century Gothic" w:hAnsi="Century Gothic" w:cs="Arial"/>
          <w:sz w:val="18"/>
          <w:szCs w:val="18"/>
        </w:rPr>
        <w:t>ten.</w:t>
      </w:r>
    </w:p>
    <w:p w:rsidR="0092282C" w:rsidRPr="0092282C" w:rsidRDefault="0092282C" w:rsidP="00C54486">
      <w:pPr>
        <w:spacing w:after="0" w:line="240" w:lineRule="auto"/>
        <w:rPr>
          <w:rFonts w:ascii="Century Gothic" w:hAnsi="Century Gothic" w:cs="Arial"/>
          <w:sz w:val="18"/>
          <w:szCs w:val="18"/>
        </w:rPr>
      </w:pPr>
      <w:r w:rsidRPr="0092282C">
        <w:rPr>
          <w:rFonts w:ascii="Century Gothic" w:hAnsi="Century Gothic" w:cs="Arial"/>
          <w:sz w:val="18"/>
          <w:szCs w:val="18"/>
          <w:vertAlign w:val="superscript"/>
        </w:rPr>
        <w:t>2</w:t>
      </w:r>
      <w:r w:rsidRPr="0092282C">
        <w:rPr>
          <w:rFonts w:ascii="Century Gothic" w:hAnsi="Century Gothic" w:cs="Arial"/>
          <w:sz w:val="18"/>
          <w:szCs w:val="18"/>
        </w:rPr>
        <w:t xml:space="preserve"> In der Wohnzone W2 sowie in der Dorfzonen D2 erhöhen sich die Grenzabstände für Gebäude, die über 20.00 m lang oder über 15.00 m breit sind auf den betreffenden Längsseiten um 1/10 der Mehrlänge, auf den betreffenden Schmalseiten um 1/5 der Mehrbreite.</w:t>
      </w:r>
    </w:p>
    <w:p w:rsidR="00C54486" w:rsidRDefault="00C54486"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b/>
        </w:rPr>
      </w:pPr>
    </w:p>
    <w:p w:rsidR="00B75045" w:rsidRPr="0092282C" w:rsidRDefault="00B75045"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b/>
        </w:rPr>
      </w:pPr>
      <w:r w:rsidRPr="0092282C">
        <w:rPr>
          <w:rFonts w:ascii="Century Gothic" w:hAnsi="Century Gothic"/>
          <w:b/>
        </w:rPr>
        <w:t>Auszug aus dem bernischen Einführungsgesetz zum Schweizerischen Zivilgesetzbuch</w:t>
      </w:r>
    </w:p>
    <w:p w:rsidR="009927B0" w:rsidRPr="0092282C" w:rsidRDefault="009927B0"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sz w:val="16"/>
        </w:rPr>
      </w:pPr>
    </w:p>
    <w:p w:rsidR="00B75045" w:rsidRPr="0092282C" w:rsidRDefault="00B75045"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b/>
          <w:sz w:val="18"/>
          <w:u w:val="single"/>
        </w:rPr>
      </w:pPr>
      <w:r w:rsidRPr="0092282C">
        <w:rPr>
          <w:rFonts w:ascii="Century Gothic" w:hAnsi="Century Gothic"/>
          <w:b/>
          <w:sz w:val="18"/>
          <w:u w:val="single"/>
        </w:rPr>
        <w:t>Art. 79</w:t>
      </w:r>
    </w:p>
    <w:p w:rsidR="00B75045" w:rsidRPr="0092282C" w:rsidRDefault="00B75045" w:rsidP="00C54486">
      <w:pPr>
        <w:tabs>
          <w:tab w:val="left" w:leader="underscore" w:pos="1560"/>
          <w:tab w:val="left" w:pos="3828"/>
          <w:tab w:val="left" w:pos="4253"/>
          <w:tab w:val="right" w:leader="underscore" w:pos="6804"/>
          <w:tab w:val="left" w:leader="underscore" w:pos="9638"/>
        </w:tabs>
        <w:spacing w:before="80" w:after="0" w:line="240" w:lineRule="auto"/>
        <w:jc w:val="both"/>
        <w:rPr>
          <w:rFonts w:ascii="Century Gothic" w:hAnsi="Century Gothic"/>
          <w:sz w:val="18"/>
        </w:rPr>
      </w:pPr>
      <w:r w:rsidRPr="0092282C">
        <w:rPr>
          <w:rFonts w:ascii="Century Gothic" w:hAnsi="Century Gothic"/>
          <w:sz w:val="18"/>
          <w:vertAlign w:val="superscript"/>
        </w:rPr>
        <w:t>1</w:t>
      </w:r>
      <w:r w:rsidRPr="0092282C">
        <w:rPr>
          <w:rFonts w:ascii="Century Gothic" w:hAnsi="Century Gothic"/>
          <w:sz w:val="18"/>
        </w:rPr>
        <w:t xml:space="preserve"> Für Bauten, welche den gewachsenen Boden in irgendeinem Punkte um mehr als 1,20 m überragen, ist gegenüber den Nachbargrundstücken ein Grenzabstand von wenigstens 3 m einzuhalten. Vorbehalten sind die Vorschriften des öffentlichen Rechts über die geschlossene oder annähernd geschlossene Bauweise.</w:t>
      </w:r>
    </w:p>
    <w:p w:rsidR="00B75045" w:rsidRPr="0092282C" w:rsidRDefault="00B75045"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sz w:val="18"/>
        </w:rPr>
      </w:pPr>
      <w:r w:rsidRPr="0092282C">
        <w:rPr>
          <w:rFonts w:ascii="Century Gothic" w:hAnsi="Century Gothic"/>
          <w:sz w:val="18"/>
          <w:vertAlign w:val="superscript"/>
        </w:rPr>
        <w:t>2</w:t>
      </w:r>
      <w:r w:rsidRPr="0092282C">
        <w:rPr>
          <w:rFonts w:ascii="Century Gothic" w:hAnsi="Century Gothic"/>
          <w:sz w:val="18"/>
        </w:rPr>
        <w:t xml:space="preserve"> Ist die geschlossene Bauweise zugelassen, aber nicht vorgeschrieben, so hat der Grundeigentümer, der die seitliche Umfassungsmauer nicht an die Grenze stellt, einen Grenzabstand von 6m einzuhalten.</w:t>
      </w:r>
    </w:p>
    <w:p w:rsidR="00B75045" w:rsidRPr="0092282C" w:rsidRDefault="00B75045"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sz w:val="18"/>
        </w:rPr>
      </w:pPr>
      <w:r w:rsidRPr="0092282C">
        <w:rPr>
          <w:rFonts w:ascii="Century Gothic" w:hAnsi="Century Gothic"/>
          <w:sz w:val="18"/>
          <w:vertAlign w:val="superscript"/>
        </w:rPr>
        <w:t>3</w:t>
      </w:r>
      <w:r w:rsidRPr="0092282C">
        <w:rPr>
          <w:rFonts w:ascii="Century Gothic" w:hAnsi="Century Gothic"/>
          <w:sz w:val="18"/>
        </w:rPr>
        <w:t xml:space="preserve"> Wurde nach früherem Baurecht ein Nachbargebäude mit einer Umfassungsmauer an der Grenze erstellt, so ist der Anba</w:t>
      </w:r>
      <w:r w:rsidR="00C54486">
        <w:rPr>
          <w:rFonts w:ascii="Century Gothic" w:hAnsi="Century Gothic"/>
          <w:sz w:val="18"/>
        </w:rPr>
        <w:t>u im gleichen Umfang gestattet.</w:t>
      </w:r>
    </w:p>
    <w:p w:rsidR="00B75045" w:rsidRPr="0092282C" w:rsidRDefault="00B75045" w:rsidP="00C54486">
      <w:pPr>
        <w:tabs>
          <w:tab w:val="left" w:leader="underscore" w:pos="1560"/>
          <w:tab w:val="left" w:pos="3828"/>
          <w:tab w:val="left" w:pos="4253"/>
          <w:tab w:val="right" w:leader="underscore" w:pos="6804"/>
          <w:tab w:val="left" w:leader="underscore" w:pos="9638"/>
        </w:tabs>
        <w:spacing w:before="80" w:after="80" w:line="240" w:lineRule="auto"/>
        <w:jc w:val="both"/>
        <w:rPr>
          <w:rFonts w:ascii="Century Gothic" w:hAnsi="Century Gothic"/>
          <w:b/>
          <w:sz w:val="18"/>
          <w:u w:val="single"/>
        </w:rPr>
      </w:pPr>
      <w:r w:rsidRPr="0092282C">
        <w:rPr>
          <w:rFonts w:ascii="Century Gothic" w:hAnsi="Century Gothic"/>
          <w:b/>
          <w:sz w:val="18"/>
          <w:u w:val="single"/>
        </w:rPr>
        <w:t>Art. 79a</w:t>
      </w:r>
    </w:p>
    <w:p w:rsidR="00B75045" w:rsidRPr="0092282C" w:rsidRDefault="00B75045"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sz w:val="18"/>
        </w:rPr>
      </w:pPr>
      <w:r w:rsidRPr="0092282C">
        <w:rPr>
          <w:rFonts w:ascii="Century Gothic" w:hAnsi="Century Gothic"/>
          <w:sz w:val="18"/>
        </w:rPr>
        <w:t>Für eingeschossige An- und Nebenbauten, die nicht für den dauernden Aufenthalt von Menschen oder Ti</w:t>
      </w:r>
      <w:r w:rsidRPr="0092282C">
        <w:rPr>
          <w:rFonts w:ascii="Century Gothic" w:hAnsi="Century Gothic"/>
          <w:sz w:val="18"/>
        </w:rPr>
        <w:t>e</w:t>
      </w:r>
      <w:r w:rsidRPr="0092282C">
        <w:rPr>
          <w:rFonts w:ascii="Century Gothic" w:hAnsi="Century Gothic"/>
          <w:sz w:val="18"/>
        </w:rPr>
        <w:t>ren bestimmt sind, genügt ein Grenzabstand von 2m, sofern die mittlere Fassadenhöhe dieser Bauten 4 m und ihre Grundfläche 60m2 nicht übersteigen.</w:t>
      </w:r>
    </w:p>
    <w:p w:rsidR="00B75045" w:rsidRPr="0092282C" w:rsidRDefault="00B75045" w:rsidP="00333D1C">
      <w:pPr>
        <w:tabs>
          <w:tab w:val="left" w:leader="underscore" w:pos="1560"/>
          <w:tab w:val="left" w:pos="3828"/>
          <w:tab w:val="left" w:pos="4253"/>
          <w:tab w:val="right" w:leader="underscore" w:pos="6804"/>
          <w:tab w:val="left" w:leader="underscore" w:pos="9638"/>
        </w:tabs>
        <w:spacing w:before="80" w:after="80" w:line="240" w:lineRule="auto"/>
        <w:jc w:val="both"/>
        <w:rPr>
          <w:rFonts w:ascii="Century Gothic" w:hAnsi="Century Gothic"/>
          <w:b/>
          <w:sz w:val="18"/>
          <w:u w:val="single"/>
        </w:rPr>
      </w:pPr>
      <w:r w:rsidRPr="0092282C">
        <w:rPr>
          <w:rFonts w:ascii="Century Gothic" w:hAnsi="Century Gothic"/>
          <w:b/>
          <w:sz w:val="18"/>
          <w:u w:val="single"/>
        </w:rPr>
        <w:t>Art. 79b</w:t>
      </w:r>
    </w:p>
    <w:p w:rsidR="00B75045" w:rsidRPr="0092282C" w:rsidRDefault="00B75045"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sz w:val="18"/>
        </w:rPr>
      </w:pPr>
      <w:r w:rsidRPr="0092282C">
        <w:rPr>
          <w:rFonts w:ascii="Century Gothic" w:hAnsi="Century Gothic"/>
          <w:sz w:val="18"/>
        </w:rPr>
        <w:t>Vorspringende offene Bauteile, wie Vordächer, Vortreppen, Balkone dürfen von der Umfassungsmauer aus gemessen höchstens 1,20 m in den Grenzabstand hineinragen.</w:t>
      </w:r>
    </w:p>
    <w:p w:rsidR="00B75045" w:rsidRPr="0092282C" w:rsidRDefault="00B75045"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sz w:val="18"/>
        </w:rPr>
      </w:pPr>
    </w:p>
    <w:p w:rsidR="0092282C" w:rsidRPr="0092282C" w:rsidRDefault="00B75045"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b/>
        </w:rPr>
      </w:pPr>
      <w:r w:rsidRPr="0092282C">
        <w:rPr>
          <w:rFonts w:ascii="Century Gothic" w:hAnsi="Century Gothic"/>
          <w:b/>
        </w:rPr>
        <w:t>Auszug aus dem Zivilgesetzbuch</w:t>
      </w:r>
    </w:p>
    <w:p w:rsidR="0092282C" w:rsidRPr="0092282C" w:rsidRDefault="0092282C"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b/>
          <w:sz w:val="18"/>
        </w:rPr>
      </w:pPr>
    </w:p>
    <w:p w:rsidR="0092282C" w:rsidRPr="0092282C" w:rsidRDefault="0092282C" w:rsidP="00333D1C">
      <w:pPr>
        <w:tabs>
          <w:tab w:val="left" w:leader="underscore" w:pos="1560"/>
          <w:tab w:val="left" w:pos="3828"/>
          <w:tab w:val="left" w:pos="4253"/>
          <w:tab w:val="right" w:leader="underscore" w:pos="6804"/>
          <w:tab w:val="left" w:leader="underscore" w:pos="9638"/>
        </w:tabs>
        <w:spacing w:after="80" w:line="240" w:lineRule="auto"/>
        <w:jc w:val="both"/>
        <w:rPr>
          <w:rFonts w:ascii="Century Gothic" w:hAnsi="Century Gothic"/>
          <w:b/>
          <w:sz w:val="18"/>
          <w:u w:val="single"/>
        </w:rPr>
      </w:pPr>
      <w:r w:rsidRPr="0092282C">
        <w:rPr>
          <w:rFonts w:ascii="Century Gothic" w:hAnsi="Century Gothic"/>
          <w:b/>
          <w:sz w:val="18"/>
          <w:u w:val="single"/>
        </w:rPr>
        <w:t>Art. 680</w:t>
      </w:r>
    </w:p>
    <w:p w:rsidR="0092282C" w:rsidRPr="0092282C" w:rsidRDefault="0092282C"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sz w:val="18"/>
        </w:rPr>
      </w:pPr>
      <w:r w:rsidRPr="0092282C">
        <w:rPr>
          <w:rFonts w:ascii="Century Gothic" w:hAnsi="Century Gothic"/>
          <w:sz w:val="18"/>
          <w:vertAlign w:val="superscript"/>
        </w:rPr>
        <w:t>1</w:t>
      </w:r>
      <w:r w:rsidRPr="0092282C">
        <w:rPr>
          <w:rFonts w:ascii="Century Gothic" w:hAnsi="Century Gothic"/>
          <w:sz w:val="18"/>
        </w:rPr>
        <w:t xml:space="preserve"> Die gesetzlichen Eigentumsbeschränkungen bestehen ohne Eintrag im Grundbuch</w:t>
      </w:r>
    </w:p>
    <w:p w:rsidR="0092282C" w:rsidRPr="0092282C" w:rsidRDefault="0092282C"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sz w:val="18"/>
        </w:rPr>
      </w:pPr>
      <w:r w:rsidRPr="0092282C">
        <w:rPr>
          <w:rFonts w:ascii="Century Gothic" w:hAnsi="Century Gothic"/>
          <w:sz w:val="18"/>
          <w:vertAlign w:val="superscript"/>
        </w:rPr>
        <w:t>2</w:t>
      </w:r>
      <w:r w:rsidRPr="0092282C">
        <w:rPr>
          <w:rFonts w:ascii="Century Gothic" w:hAnsi="Century Gothic"/>
          <w:sz w:val="18"/>
        </w:rPr>
        <w:t xml:space="preserve"> Ihre Aufhebung oder Abänderung durch Rechtsgeschäft bedarf zur Gültigkeit der öffentlichen Beurku</w:t>
      </w:r>
      <w:r w:rsidRPr="0092282C">
        <w:rPr>
          <w:rFonts w:ascii="Century Gothic" w:hAnsi="Century Gothic"/>
          <w:sz w:val="18"/>
        </w:rPr>
        <w:t>n</w:t>
      </w:r>
      <w:r w:rsidRPr="0092282C">
        <w:rPr>
          <w:rFonts w:ascii="Century Gothic" w:hAnsi="Century Gothic"/>
          <w:sz w:val="18"/>
        </w:rPr>
        <w:t>dung und der Eintragung in das Grundbuch.</w:t>
      </w:r>
    </w:p>
    <w:p w:rsidR="0092282C" w:rsidRPr="0092282C" w:rsidRDefault="0092282C"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sz w:val="18"/>
        </w:rPr>
      </w:pPr>
      <w:r w:rsidRPr="0092282C">
        <w:rPr>
          <w:rFonts w:ascii="Century Gothic" w:hAnsi="Century Gothic"/>
          <w:sz w:val="18"/>
          <w:vertAlign w:val="superscript"/>
        </w:rPr>
        <w:t>3</w:t>
      </w:r>
      <w:r w:rsidRPr="0092282C">
        <w:rPr>
          <w:rFonts w:ascii="Century Gothic" w:hAnsi="Century Gothic"/>
          <w:sz w:val="18"/>
        </w:rPr>
        <w:t>Ausgeschlossen ist die Aufhebung oder Abänderung von Eigentumsbeschränkungen öffentlich-rechtlichen Charakters.</w:t>
      </w:r>
    </w:p>
    <w:p w:rsidR="00B75045" w:rsidRPr="0092282C" w:rsidRDefault="00B75045" w:rsidP="00C54486">
      <w:pPr>
        <w:tabs>
          <w:tab w:val="left" w:leader="underscore" w:pos="1560"/>
          <w:tab w:val="left" w:pos="3828"/>
          <w:tab w:val="left" w:pos="4253"/>
          <w:tab w:val="right" w:leader="underscore" w:pos="6804"/>
          <w:tab w:val="left" w:leader="underscore" w:pos="9638"/>
        </w:tabs>
        <w:spacing w:after="0" w:line="240" w:lineRule="auto"/>
        <w:jc w:val="both"/>
        <w:rPr>
          <w:rFonts w:ascii="Century Gothic" w:hAnsi="Century Gothic"/>
          <w:sz w:val="18"/>
        </w:rPr>
      </w:pPr>
    </w:p>
    <w:sectPr w:rsidR="00B75045" w:rsidRPr="0092282C" w:rsidSect="007F645A">
      <w:footerReference w:type="first" r:id="rId9"/>
      <w:pgSz w:w="11906" w:h="16838"/>
      <w:pgMar w:top="1135" w:right="991" w:bottom="426" w:left="1417" w:header="708" w:footer="4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D70" w:rsidRDefault="006A4D70" w:rsidP="00421723">
      <w:pPr>
        <w:spacing w:after="0" w:line="240" w:lineRule="auto"/>
      </w:pPr>
      <w:r>
        <w:separator/>
      </w:r>
    </w:p>
  </w:endnote>
  <w:endnote w:type="continuationSeparator" w:id="0">
    <w:p w:rsidR="006A4D70" w:rsidRDefault="006A4D70" w:rsidP="0042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5A" w:rsidRPr="0001232E" w:rsidRDefault="007F645A" w:rsidP="007F645A">
    <w:pPr>
      <w:pStyle w:val="Fuzeile"/>
      <w:tabs>
        <w:tab w:val="clear" w:pos="4536"/>
      </w:tabs>
      <w:jc w:val="center"/>
      <w:rPr>
        <w:rFonts w:ascii="Century Gothic" w:hAnsi="Century Gothic"/>
        <w:sz w:val="20"/>
        <w:szCs w:val="20"/>
      </w:rPr>
    </w:pPr>
    <w:r w:rsidRPr="0001232E">
      <w:rPr>
        <w:rFonts w:ascii="Century Gothic" w:hAnsi="Century Gothic"/>
        <w:sz w:val="20"/>
        <w:szCs w:val="20"/>
      </w:rPr>
      <w:t>Ahornstrasse 9 • 4952 Eriswil • Tel. 062 959 50 00 • gemeindeverwaltung@eriswil.ch</w:t>
    </w:r>
  </w:p>
  <w:p w:rsidR="007F645A" w:rsidRPr="0001232E" w:rsidRDefault="007F645A">
    <w:pPr>
      <w:pStyle w:val="Fuzeile"/>
      <w:rPr>
        <w:rFonts w:ascii="Century Gothic" w:hAnsi="Century Gothi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D70" w:rsidRDefault="006A4D70" w:rsidP="00421723">
      <w:pPr>
        <w:spacing w:after="0" w:line="240" w:lineRule="auto"/>
      </w:pPr>
      <w:r>
        <w:separator/>
      </w:r>
    </w:p>
  </w:footnote>
  <w:footnote w:type="continuationSeparator" w:id="0">
    <w:p w:rsidR="006A4D70" w:rsidRDefault="006A4D70" w:rsidP="004217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E1E27"/>
    <w:multiLevelType w:val="hybridMultilevel"/>
    <w:tmpl w:val="DA8493DE"/>
    <w:lvl w:ilvl="0" w:tplc="9CE0D93A">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nsid w:val="4FF22A04"/>
    <w:multiLevelType w:val="hybridMultilevel"/>
    <w:tmpl w:val="510E1F48"/>
    <w:lvl w:ilvl="0" w:tplc="7AC2015A">
      <w:start w:val="1"/>
      <w:numFmt w:val="decimal"/>
      <w:lvlText w:val="%1)"/>
      <w:lvlJc w:val="left"/>
      <w:pPr>
        <w:ind w:left="1004" w:hanging="360"/>
      </w:pPr>
      <w:rPr>
        <w:rFonts w:hint="default"/>
        <w:sz w:val="14"/>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08"/>
    <w:rsid w:val="0001232E"/>
    <w:rsid w:val="00017384"/>
    <w:rsid w:val="000213E8"/>
    <w:rsid w:val="00042937"/>
    <w:rsid w:val="000D01BC"/>
    <w:rsid w:val="00137919"/>
    <w:rsid w:val="00162CF4"/>
    <w:rsid w:val="001712EF"/>
    <w:rsid w:val="001832E6"/>
    <w:rsid w:val="001E7976"/>
    <w:rsid w:val="00257C36"/>
    <w:rsid w:val="00333D1C"/>
    <w:rsid w:val="00337352"/>
    <w:rsid w:val="00421723"/>
    <w:rsid w:val="005E5306"/>
    <w:rsid w:val="0064587F"/>
    <w:rsid w:val="006A1ABD"/>
    <w:rsid w:val="006A4D70"/>
    <w:rsid w:val="006E341E"/>
    <w:rsid w:val="006F02C5"/>
    <w:rsid w:val="00782462"/>
    <w:rsid w:val="007F645A"/>
    <w:rsid w:val="008605E7"/>
    <w:rsid w:val="008B285F"/>
    <w:rsid w:val="008B76B2"/>
    <w:rsid w:val="0092282C"/>
    <w:rsid w:val="009630FB"/>
    <w:rsid w:val="009822FB"/>
    <w:rsid w:val="009927B0"/>
    <w:rsid w:val="009F132D"/>
    <w:rsid w:val="009F2708"/>
    <w:rsid w:val="00A73FDE"/>
    <w:rsid w:val="00A756F2"/>
    <w:rsid w:val="00A90BCC"/>
    <w:rsid w:val="00B654FB"/>
    <w:rsid w:val="00B75045"/>
    <w:rsid w:val="00BB6A8D"/>
    <w:rsid w:val="00C015AE"/>
    <w:rsid w:val="00C37022"/>
    <w:rsid w:val="00C54486"/>
    <w:rsid w:val="00C72D87"/>
    <w:rsid w:val="00C821BA"/>
    <w:rsid w:val="00CB583A"/>
    <w:rsid w:val="00E37ECE"/>
    <w:rsid w:val="00E80FC2"/>
    <w:rsid w:val="00F17799"/>
    <w:rsid w:val="00F5596A"/>
    <w:rsid w:val="00FE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B583A"/>
    <w:pPr>
      <w:spacing w:after="200" w:line="276" w:lineRule="auto"/>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uiPriority w:val="99"/>
    <w:rsid w:val="009F2708"/>
    <w:pPr>
      <w:autoSpaceDE w:val="0"/>
      <w:autoSpaceDN w:val="0"/>
      <w:adjustRightInd w:val="0"/>
    </w:pPr>
    <w:rPr>
      <w:rFonts w:ascii="Arial" w:hAnsi="Arial" w:cs="Arial"/>
      <w:color w:val="000000"/>
      <w:sz w:val="24"/>
      <w:szCs w:val="24"/>
      <w:lang w:val="de-CH"/>
    </w:rPr>
  </w:style>
  <w:style w:type="paragraph" w:styleId="Sprechblasentext">
    <w:name w:val="Balloon Text"/>
    <w:basedOn w:val="Standard"/>
    <w:link w:val="SprechblasentextZchn"/>
    <w:uiPriority w:val="99"/>
    <w:semiHidden/>
    <w:rsid w:val="009F27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F2708"/>
    <w:rPr>
      <w:rFonts w:ascii="Tahoma" w:hAnsi="Tahoma" w:cs="Tahoma"/>
      <w:sz w:val="16"/>
      <w:szCs w:val="16"/>
    </w:rPr>
  </w:style>
  <w:style w:type="paragraph" w:styleId="Kopfzeile">
    <w:name w:val="header"/>
    <w:basedOn w:val="Standard"/>
    <w:link w:val="KopfzeileZchn"/>
    <w:rsid w:val="004217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locked/>
    <w:rsid w:val="00421723"/>
    <w:rPr>
      <w:rFonts w:cs="Times New Roman"/>
    </w:rPr>
  </w:style>
  <w:style w:type="paragraph" w:styleId="Fuzeile">
    <w:name w:val="footer"/>
    <w:basedOn w:val="Standard"/>
    <w:link w:val="FuzeileZchn"/>
    <w:rsid w:val="00421723"/>
    <w:pPr>
      <w:tabs>
        <w:tab w:val="center" w:pos="4536"/>
        <w:tab w:val="right" w:pos="9072"/>
      </w:tabs>
      <w:spacing w:after="0" w:line="240" w:lineRule="auto"/>
    </w:pPr>
  </w:style>
  <w:style w:type="character" w:customStyle="1" w:styleId="FuzeileZchn">
    <w:name w:val="Fußzeile Zchn"/>
    <w:basedOn w:val="Absatz-Standardschriftart"/>
    <w:link w:val="Fuzeile"/>
    <w:locked/>
    <w:rsid w:val="00421723"/>
    <w:rPr>
      <w:rFonts w:cs="Times New Roman"/>
    </w:rPr>
  </w:style>
  <w:style w:type="paragraph" w:styleId="Listenabsatz">
    <w:name w:val="List Paragraph"/>
    <w:basedOn w:val="Standard"/>
    <w:uiPriority w:val="34"/>
    <w:qFormat/>
    <w:rsid w:val="009228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B583A"/>
    <w:pPr>
      <w:spacing w:after="200" w:line="276" w:lineRule="auto"/>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uiPriority w:val="99"/>
    <w:rsid w:val="009F2708"/>
    <w:pPr>
      <w:autoSpaceDE w:val="0"/>
      <w:autoSpaceDN w:val="0"/>
      <w:adjustRightInd w:val="0"/>
    </w:pPr>
    <w:rPr>
      <w:rFonts w:ascii="Arial" w:hAnsi="Arial" w:cs="Arial"/>
      <w:color w:val="000000"/>
      <w:sz w:val="24"/>
      <w:szCs w:val="24"/>
      <w:lang w:val="de-CH"/>
    </w:rPr>
  </w:style>
  <w:style w:type="paragraph" w:styleId="Sprechblasentext">
    <w:name w:val="Balloon Text"/>
    <w:basedOn w:val="Standard"/>
    <w:link w:val="SprechblasentextZchn"/>
    <w:uiPriority w:val="99"/>
    <w:semiHidden/>
    <w:rsid w:val="009F27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F2708"/>
    <w:rPr>
      <w:rFonts w:ascii="Tahoma" w:hAnsi="Tahoma" w:cs="Tahoma"/>
      <w:sz w:val="16"/>
      <w:szCs w:val="16"/>
    </w:rPr>
  </w:style>
  <w:style w:type="paragraph" w:styleId="Kopfzeile">
    <w:name w:val="header"/>
    <w:basedOn w:val="Standard"/>
    <w:link w:val="KopfzeileZchn"/>
    <w:rsid w:val="004217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locked/>
    <w:rsid w:val="00421723"/>
    <w:rPr>
      <w:rFonts w:cs="Times New Roman"/>
    </w:rPr>
  </w:style>
  <w:style w:type="paragraph" w:styleId="Fuzeile">
    <w:name w:val="footer"/>
    <w:basedOn w:val="Standard"/>
    <w:link w:val="FuzeileZchn"/>
    <w:rsid w:val="00421723"/>
    <w:pPr>
      <w:tabs>
        <w:tab w:val="center" w:pos="4536"/>
        <w:tab w:val="right" w:pos="9072"/>
      </w:tabs>
      <w:spacing w:after="0" w:line="240" w:lineRule="auto"/>
    </w:pPr>
  </w:style>
  <w:style w:type="character" w:customStyle="1" w:styleId="FuzeileZchn">
    <w:name w:val="Fußzeile Zchn"/>
    <w:basedOn w:val="Absatz-Standardschriftart"/>
    <w:link w:val="Fuzeile"/>
    <w:locked/>
    <w:rsid w:val="00421723"/>
    <w:rPr>
      <w:rFonts w:cs="Times New Roman"/>
    </w:rPr>
  </w:style>
  <w:style w:type="paragraph" w:styleId="Listenabsatz">
    <w:name w:val="List Paragraph"/>
    <w:basedOn w:val="Standard"/>
    <w:uiPriority w:val="34"/>
    <w:qFormat/>
    <w:rsid w:val="00922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434DE-5276-479B-AA72-F76E8AE0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6D8FF1CF.dotm</Template>
  <TotalTime>0</TotalTime>
  <Pages>3</Pages>
  <Words>1059</Words>
  <Characters>6674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Zustimmungserklärung nach Art</vt:lpstr>
    </vt:vector>
  </TitlesOfParts>
  <Company>RIZ Münsingen</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Zustimmungserklärung nach Art</dc:title>
  <dc:creator>Walter Jaun</dc:creator>
  <cp:lastModifiedBy>Sina Gerber</cp:lastModifiedBy>
  <cp:revision>2</cp:revision>
  <cp:lastPrinted>2017-02-28T15:04:00Z</cp:lastPrinted>
  <dcterms:created xsi:type="dcterms:W3CDTF">2019-04-01T06:56:00Z</dcterms:created>
  <dcterms:modified xsi:type="dcterms:W3CDTF">2019-04-01T06:56:00Z</dcterms:modified>
</cp:coreProperties>
</file>